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C74E" w14:textId="77777777" w:rsidR="000C7F4D" w:rsidRDefault="000C7F4D" w:rsidP="000C7F4D">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3662CAC3" w14:textId="77777777" w:rsidR="000C7F4D" w:rsidRDefault="000C7F4D" w:rsidP="000C7F4D">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07096300" w14:textId="77777777" w:rsidR="000C7F4D" w:rsidRDefault="000C7F4D" w:rsidP="000C7F4D">
      <w:pPr>
        <w:spacing w:line="252" w:lineRule="auto"/>
        <w:jc w:val="center"/>
        <w:rPr>
          <w:b/>
          <w:color w:val="008000"/>
        </w:rPr>
      </w:pPr>
      <w:r>
        <w:rPr>
          <w:b/>
          <w:color w:val="008000"/>
        </w:rPr>
        <w:t xml:space="preserve">SAHRAYICEDİT MAH. ATATÜRK CAD. MESA KOZ PLAZA NO:69 K:11 D:146 KADIKÖY/İST. </w:t>
      </w:r>
    </w:p>
    <w:p w14:paraId="0E27A768" w14:textId="77777777" w:rsidR="000C7F4D" w:rsidRDefault="000C7F4D" w:rsidP="000C7F4D">
      <w:pPr>
        <w:spacing w:line="252" w:lineRule="auto"/>
        <w:jc w:val="center"/>
        <w:rPr>
          <w:b/>
          <w:color w:val="008000"/>
        </w:rPr>
      </w:pPr>
      <w:r>
        <w:rPr>
          <w:b/>
          <w:color w:val="008000"/>
        </w:rPr>
        <w:t xml:space="preserve">TEL:0 216 759 33 58 </w:t>
      </w:r>
      <w:proofErr w:type="spellStart"/>
      <w:r>
        <w:rPr>
          <w:b/>
          <w:color w:val="008000"/>
        </w:rPr>
        <w:t>pbx</w:t>
      </w:r>
      <w:proofErr w:type="spellEnd"/>
    </w:p>
    <w:p w14:paraId="224E014C" w14:textId="77777777" w:rsidR="000C7F4D" w:rsidRDefault="000C7F4D" w:rsidP="000C7F4D">
      <w:pPr>
        <w:spacing w:line="252" w:lineRule="auto"/>
        <w:jc w:val="center"/>
        <w:rPr>
          <w:bCs/>
          <w:color w:val="008000"/>
        </w:rPr>
      </w:pPr>
      <w:r>
        <w:rPr>
          <w:bCs/>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0C7F4D" w14:paraId="4D7807AB" w14:textId="77777777" w:rsidTr="000B3216">
        <w:trPr>
          <w:cantSplit/>
          <w:trHeight w:val="247"/>
        </w:trPr>
        <w:tc>
          <w:tcPr>
            <w:tcW w:w="9681" w:type="dxa"/>
            <w:gridSpan w:val="3"/>
            <w:hideMark/>
          </w:tcPr>
          <w:p w14:paraId="25948326" w14:textId="77777777" w:rsidR="000C7F4D" w:rsidRDefault="000C7F4D" w:rsidP="000B3216">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R        </w:t>
            </w:r>
            <w:proofErr w:type="gramStart"/>
            <w:r>
              <w:rPr>
                <w:b/>
                <w:u w:val="single"/>
              </w:rPr>
              <w:t xml:space="preserve">  .</w:t>
            </w:r>
            <w:proofErr w:type="gramEnd"/>
          </w:p>
        </w:tc>
      </w:tr>
      <w:tr w:rsidR="000C7F4D" w14:paraId="59D1A8C9" w14:textId="77777777" w:rsidTr="000B3216">
        <w:trPr>
          <w:cantSplit/>
          <w:trHeight w:val="225"/>
        </w:trPr>
        <w:tc>
          <w:tcPr>
            <w:tcW w:w="9681" w:type="dxa"/>
            <w:gridSpan w:val="3"/>
            <w:hideMark/>
          </w:tcPr>
          <w:p w14:paraId="10CB142C" w14:textId="77777777" w:rsidR="000C7F4D" w:rsidRDefault="000C7F4D" w:rsidP="000B3216">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0C7F4D" w14:paraId="3F3F42C2" w14:textId="77777777" w:rsidTr="000B3216">
        <w:trPr>
          <w:trHeight w:val="225"/>
        </w:trPr>
        <w:tc>
          <w:tcPr>
            <w:tcW w:w="2689" w:type="dxa"/>
            <w:hideMark/>
          </w:tcPr>
          <w:p w14:paraId="5B4507D3" w14:textId="77777777" w:rsidR="000C7F4D" w:rsidRDefault="000C7F4D" w:rsidP="000B3216">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024A1D92" w14:textId="77777777" w:rsidR="000C7F4D" w:rsidRDefault="000C7F4D" w:rsidP="000B3216">
            <w:pPr>
              <w:spacing w:line="252" w:lineRule="auto"/>
              <w:rPr>
                <w:rFonts w:ascii="Times New Roman" w:eastAsia="Times New Roman" w:hAnsi="Times New Roman" w:cs="Times New Roman"/>
                <w:b/>
              </w:rPr>
            </w:pPr>
            <w:r>
              <w:rPr>
                <w:b/>
              </w:rPr>
              <w:t>:</w:t>
            </w:r>
          </w:p>
        </w:tc>
        <w:tc>
          <w:tcPr>
            <w:tcW w:w="6608" w:type="dxa"/>
            <w:hideMark/>
          </w:tcPr>
          <w:p w14:paraId="705D1D70" w14:textId="1580D98A" w:rsidR="000C7F4D" w:rsidRDefault="000C7F4D" w:rsidP="000B3216">
            <w:pPr>
              <w:spacing w:line="252" w:lineRule="auto"/>
              <w:rPr>
                <w:rFonts w:ascii="Times New Roman" w:eastAsia="Times New Roman" w:hAnsi="Times New Roman" w:cs="Times New Roman"/>
                <w:b/>
              </w:rPr>
            </w:pPr>
            <w:r>
              <w:rPr>
                <w:rFonts w:ascii="Times New Roman" w:hAnsi="Times New Roman" w:cs="Times New Roman"/>
                <w:b/>
              </w:rPr>
              <w:t>29/12/2025</w:t>
            </w:r>
          </w:p>
        </w:tc>
      </w:tr>
      <w:tr w:rsidR="000C7F4D" w14:paraId="0518E34C" w14:textId="77777777" w:rsidTr="000B3216">
        <w:trPr>
          <w:trHeight w:val="225"/>
        </w:trPr>
        <w:tc>
          <w:tcPr>
            <w:tcW w:w="2689" w:type="dxa"/>
            <w:hideMark/>
          </w:tcPr>
          <w:p w14:paraId="78F0DAA0" w14:textId="77777777" w:rsidR="000C7F4D" w:rsidRDefault="000C7F4D" w:rsidP="000B3216">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4B001746" w14:textId="77777777" w:rsidR="000C7F4D" w:rsidRDefault="000C7F4D" w:rsidP="000B3216">
            <w:pPr>
              <w:spacing w:line="252" w:lineRule="auto"/>
              <w:rPr>
                <w:rFonts w:ascii="Times New Roman" w:eastAsia="Times New Roman" w:hAnsi="Times New Roman" w:cs="Times New Roman"/>
                <w:b/>
              </w:rPr>
            </w:pPr>
            <w:r>
              <w:rPr>
                <w:b/>
              </w:rPr>
              <w:t>:</w:t>
            </w:r>
          </w:p>
        </w:tc>
        <w:tc>
          <w:tcPr>
            <w:tcW w:w="6608" w:type="dxa"/>
            <w:hideMark/>
          </w:tcPr>
          <w:p w14:paraId="5D89A8AD" w14:textId="25B6F70C" w:rsidR="000C7F4D" w:rsidRDefault="000C7F4D" w:rsidP="000B3216">
            <w:pPr>
              <w:spacing w:line="252" w:lineRule="auto"/>
              <w:rPr>
                <w:rFonts w:ascii="Times New Roman" w:eastAsia="Times New Roman" w:hAnsi="Times New Roman" w:cs="Times New Roman"/>
                <w:b/>
              </w:rPr>
            </w:pPr>
            <w:r>
              <w:rPr>
                <w:rFonts w:ascii="Times New Roman" w:hAnsi="Times New Roman" w:cs="Times New Roman"/>
                <w:b/>
              </w:rPr>
              <w:t>2025/186</w:t>
            </w:r>
          </w:p>
        </w:tc>
      </w:tr>
      <w:tr w:rsidR="000C7F4D" w14:paraId="118536DD" w14:textId="77777777" w:rsidTr="000B3216">
        <w:trPr>
          <w:trHeight w:val="607"/>
        </w:trPr>
        <w:tc>
          <w:tcPr>
            <w:tcW w:w="2689" w:type="dxa"/>
            <w:hideMark/>
          </w:tcPr>
          <w:p w14:paraId="26D4840C" w14:textId="77777777" w:rsidR="000C7F4D" w:rsidRDefault="000C7F4D" w:rsidP="000B321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41DA84FE" w14:textId="77777777" w:rsidR="000C7F4D" w:rsidRDefault="000C7F4D" w:rsidP="000B321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14:paraId="772CECCC" w14:textId="119551C2" w:rsidR="000C7F4D" w:rsidRPr="00D71247" w:rsidRDefault="000C7F4D" w:rsidP="000C7F4D">
            <w:pPr>
              <w:jc w:val="both"/>
              <w:rPr>
                <w:rFonts w:ascii="Arial" w:eastAsia="Times New Roman" w:hAnsi="Arial" w:cs="Arial"/>
                <w:color w:val="2D4050"/>
                <w:kern w:val="0"/>
                <w:sz w:val="16"/>
                <w:szCs w:val="16"/>
                <w:lang w:eastAsia="tr-TR"/>
                <w14:ligatures w14:val="none"/>
              </w:rPr>
            </w:pPr>
            <w:r w:rsidRPr="00D71247">
              <w:rPr>
                <w:rFonts w:ascii="Arial" w:hAnsi="Arial" w:cs="Arial"/>
                <w:b/>
                <w:bCs/>
                <w:sz w:val="16"/>
                <w:szCs w:val="16"/>
              </w:rPr>
              <w:t xml:space="preserve">Dijital Hizmet Vergisi Oranı Düşürüldü </w:t>
            </w:r>
            <w:r w:rsidRPr="00D71247">
              <w:rPr>
                <w:rFonts w:ascii="Arial" w:hAnsi="Arial" w:cs="Arial"/>
                <w:b/>
                <w:bCs/>
                <w:color w:val="000000"/>
                <w:spacing w:val="2"/>
                <w:sz w:val="16"/>
                <w:szCs w:val="16"/>
                <w:shd w:val="clear" w:color="auto" w:fill="FFFFFF"/>
              </w:rPr>
              <w:t xml:space="preserve">hak. </w:t>
            </w:r>
          </w:p>
        </w:tc>
      </w:tr>
    </w:tbl>
    <w:p w14:paraId="4AD6C1E2" w14:textId="77777777" w:rsidR="000C7F4D" w:rsidRDefault="000C7F4D" w:rsidP="00887B3E">
      <w:pPr>
        <w:jc w:val="both"/>
        <w:rPr>
          <w:rFonts w:ascii="Times New Roman" w:hAnsi="Times New Roman" w:cs="Times New Roman"/>
          <w:sz w:val="24"/>
          <w:szCs w:val="24"/>
        </w:rPr>
      </w:pPr>
    </w:p>
    <w:p w14:paraId="64794F43" w14:textId="77777777" w:rsidR="00887B3E" w:rsidRDefault="00887B3E" w:rsidP="00887B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B3E">
        <w:rPr>
          <w:rFonts w:ascii="Times New Roman" w:hAnsi="Times New Roman" w:cs="Times New Roman"/>
          <w:sz w:val="24"/>
          <w:szCs w:val="24"/>
        </w:rPr>
        <w:t>ÖZET</w:t>
      </w:r>
      <w:r>
        <w:rPr>
          <w:rFonts w:ascii="Times New Roman" w:hAnsi="Times New Roman" w:cs="Times New Roman"/>
          <w:sz w:val="24"/>
          <w:szCs w:val="24"/>
        </w:rPr>
        <w:t>:</w:t>
      </w:r>
    </w:p>
    <w:p w14:paraId="74564E5B" w14:textId="1CE2AFD5" w:rsidR="00887B3E" w:rsidRDefault="00887B3E" w:rsidP="00887B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B3E">
        <w:rPr>
          <w:rFonts w:ascii="Times New Roman" w:hAnsi="Times New Roman" w:cs="Times New Roman"/>
          <w:sz w:val="24"/>
          <w:szCs w:val="24"/>
        </w:rPr>
        <w:t xml:space="preserve">5/12/2019 tarihli ve 7193 sayılı Kanunla ihdas edilen ve halen </w:t>
      </w:r>
      <w:proofErr w:type="gramStart"/>
      <w:r w:rsidRPr="00887B3E">
        <w:rPr>
          <w:rFonts w:ascii="Times New Roman" w:hAnsi="Times New Roman" w:cs="Times New Roman"/>
          <w:sz w:val="24"/>
          <w:szCs w:val="24"/>
        </w:rPr>
        <w:t>% 7,5</w:t>
      </w:r>
      <w:proofErr w:type="gramEnd"/>
      <w:r w:rsidRPr="00887B3E">
        <w:rPr>
          <w:rFonts w:ascii="Times New Roman" w:hAnsi="Times New Roman" w:cs="Times New Roman"/>
          <w:sz w:val="24"/>
          <w:szCs w:val="24"/>
        </w:rPr>
        <w:t xml:space="preserve"> olarak uygulanmakta olan dijital hizmet vergisi oranı 10767 sayılı Cumhurbaşkanı Kararı ile 1 Ocak 2026 tarihinden itibaren %5’e ve 1 Ocak 2027 tarihinden itibaren % 2,5’e düşürüldü. </w:t>
      </w:r>
    </w:p>
    <w:p w14:paraId="7FBD0A2E"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7.12.2019 tarih ve 30971 sayılı </w:t>
      </w:r>
      <w:proofErr w:type="gramStart"/>
      <w:r w:rsidRPr="00887B3E">
        <w:rPr>
          <w:rFonts w:ascii="Times New Roman" w:hAnsi="Times New Roman" w:cs="Times New Roman"/>
          <w:sz w:val="24"/>
          <w:szCs w:val="24"/>
        </w:rPr>
        <w:t>Resmi</w:t>
      </w:r>
      <w:proofErr w:type="gramEnd"/>
      <w:r w:rsidRPr="00887B3E">
        <w:rPr>
          <w:rFonts w:ascii="Times New Roman" w:hAnsi="Times New Roman" w:cs="Times New Roman"/>
          <w:sz w:val="24"/>
          <w:szCs w:val="24"/>
        </w:rPr>
        <w:t xml:space="preserve"> Gazetede yayımlanan 7193 sayılı DİJİTAL HİZMET VERGİSİ İLE BAZI KANUNLARDA VE 375 SAYILI KANUN HÜKMÜNDE KARARNAMEDE DEĞİŞİKLİK YAPILMASI HAKKINDA KANUN ile Dijital Hizmet Vergisi ihdas edilmiş, Kanunda sayılan hizmetlerden elde edilen hasılatın dijital hizmet vergisine tabi olduğu ve dijital hizmet vergisinin mükellefinin dijital hizmet sağlayıcıları olduğu belirtilmişti. Vergiye ilişkin genel kurallar aşağıdaki gibiydi. </w:t>
      </w:r>
    </w:p>
    <w:p w14:paraId="387220EC"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1. İlgili hesap döneminden önceki hesap döneminde, dijital hizmet vergisinin konusuna giren hizmetlere ilişkin, Türkiye’de elde edilen hasılatı 20 milyon Türk lirasından veya dünya genelinde elde edilen hasılatı 750 milyon avrodan veya muadili yabancı para karşılığı Türk lirasından az olanlar dijital hizmet vergisinden muaftır. </w:t>
      </w:r>
    </w:p>
    <w:p w14:paraId="17D80AE5"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2. Mükellefin, finansal muhasebe açısından konsolide bir grubun üyesi olması hâlinde, bu hadlerin uygulanmasında grubun verginin konusuna giren hizmetlere ilişkin elde ettiği toplam hasılat dikkate alınır. </w:t>
      </w:r>
    </w:p>
    <w:p w14:paraId="25E887DF"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3. Dijital hizmet vergisinin matrahı, ilgili vergilendirme döneminde verginin konusuna giren hizmetler nedeniyle elde edilen hasılattır. Mükellefler ve vergi kesintisi yapmakla sorumlu tutulanlar, dijital hizmet vergisi beyannamelerini, vergilendirme dönemini takip eden ayın sonuna kadar ilgili vergi dairesine vermekle yükümlüdürler. </w:t>
      </w:r>
    </w:p>
    <w:p w14:paraId="7C3B0A73"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4. Dijital hizmet vergisi oranı %7,5'dir. </w:t>
      </w:r>
    </w:p>
    <w:p w14:paraId="06AA2F02" w14:textId="77777777" w:rsidR="003E761A"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 xml:space="preserve">25 Aralık 2025 tarihli ve 33118 sayılı </w:t>
      </w:r>
      <w:proofErr w:type="gramStart"/>
      <w:r w:rsidRPr="00887B3E">
        <w:rPr>
          <w:rFonts w:ascii="Times New Roman" w:hAnsi="Times New Roman" w:cs="Times New Roman"/>
          <w:sz w:val="24"/>
          <w:szCs w:val="24"/>
        </w:rPr>
        <w:t>Resmi</w:t>
      </w:r>
      <w:proofErr w:type="gramEnd"/>
      <w:r w:rsidRPr="00887B3E">
        <w:rPr>
          <w:rFonts w:ascii="Times New Roman" w:hAnsi="Times New Roman" w:cs="Times New Roman"/>
          <w:sz w:val="24"/>
          <w:szCs w:val="24"/>
        </w:rPr>
        <w:t xml:space="preserve"> Gazetede yayımlanan 10767 sayılı Cumhurbaşkanı Kararı ile Dijital Hizmet Vergisi Oranı 1 Ocak 2026 tarihinden itibaren %5’e ve 1 Ocak 2027 tarihinden itibaren % 2,5’e düşürüldü. </w:t>
      </w:r>
    </w:p>
    <w:p w14:paraId="4F5EA2DD" w14:textId="6D66A261" w:rsidR="003E761A" w:rsidRDefault="003E761A" w:rsidP="00887B3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Kaynak:TURMOB</w:t>
      </w:r>
      <w:proofErr w:type="spellEnd"/>
      <w:proofErr w:type="gramEnd"/>
    </w:p>
    <w:p w14:paraId="3E4A2BC4" w14:textId="11EECB75" w:rsidR="00731E64" w:rsidRDefault="00887B3E" w:rsidP="00887B3E">
      <w:pPr>
        <w:jc w:val="both"/>
        <w:rPr>
          <w:rFonts w:ascii="Times New Roman" w:hAnsi="Times New Roman" w:cs="Times New Roman"/>
          <w:sz w:val="24"/>
          <w:szCs w:val="24"/>
        </w:rPr>
      </w:pPr>
      <w:r w:rsidRPr="00887B3E">
        <w:rPr>
          <w:rFonts w:ascii="Times New Roman" w:hAnsi="Times New Roman" w:cs="Times New Roman"/>
          <w:sz w:val="24"/>
          <w:szCs w:val="24"/>
        </w:rPr>
        <w:t>Saygılarımızla</w:t>
      </w:r>
      <w:r w:rsidR="003E761A">
        <w:rPr>
          <w:rFonts w:ascii="Times New Roman" w:hAnsi="Times New Roman" w:cs="Times New Roman"/>
          <w:sz w:val="24"/>
          <w:szCs w:val="24"/>
        </w:rPr>
        <w:t>,</w:t>
      </w:r>
    </w:p>
    <w:p w14:paraId="4A293FE1" w14:textId="04FC90D4" w:rsidR="003E761A" w:rsidRPr="00887B3E" w:rsidRDefault="003E761A" w:rsidP="00887B3E">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sectPr w:rsidR="003E761A" w:rsidRPr="00887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AD"/>
    <w:rsid w:val="000C7F4D"/>
    <w:rsid w:val="003E761A"/>
    <w:rsid w:val="0058623F"/>
    <w:rsid w:val="005C22B0"/>
    <w:rsid w:val="00731E64"/>
    <w:rsid w:val="007D7AAD"/>
    <w:rsid w:val="00887B3E"/>
    <w:rsid w:val="00A27399"/>
    <w:rsid w:val="00A571E3"/>
    <w:rsid w:val="00D52F94"/>
    <w:rsid w:val="00D712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1D78"/>
  <w15:chartTrackingRefBased/>
  <w15:docId w15:val="{3EDCB66A-CC63-4BEB-9D27-8D7624A3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7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D7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D7AA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D7AA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D7AA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D7A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7A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7A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7A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7AA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D7AA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D7AA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D7AA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D7AA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D7A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7A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7A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7AAD"/>
    <w:rPr>
      <w:rFonts w:eastAsiaTheme="majorEastAsia" w:cstheme="majorBidi"/>
      <w:color w:val="272727" w:themeColor="text1" w:themeTint="D8"/>
    </w:rPr>
  </w:style>
  <w:style w:type="paragraph" w:styleId="KonuBal">
    <w:name w:val="Title"/>
    <w:basedOn w:val="Normal"/>
    <w:next w:val="Normal"/>
    <w:link w:val="KonuBalChar"/>
    <w:uiPriority w:val="10"/>
    <w:qFormat/>
    <w:rsid w:val="007D7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7A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7A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7A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7A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7AAD"/>
    <w:rPr>
      <w:i/>
      <w:iCs/>
      <w:color w:val="404040" w:themeColor="text1" w:themeTint="BF"/>
    </w:rPr>
  </w:style>
  <w:style w:type="paragraph" w:styleId="ListeParagraf">
    <w:name w:val="List Paragraph"/>
    <w:basedOn w:val="Normal"/>
    <w:uiPriority w:val="34"/>
    <w:qFormat/>
    <w:rsid w:val="007D7AAD"/>
    <w:pPr>
      <w:ind w:left="720"/>
      <w:contextualSpacing/>
    </w:pPr>
  </w:style>
  <w:style w:type="character" w:styleId="GlVurgulama">
    <w:name w:val="Intense Emphasis"/>
    <w:basedOn w:val="VarsaylanParagrafYazTipi"/>
    <w:uiPriority w:val="21"/>
    <w:qFormat/>
    <w:rsid w:val="007D7AAD"/>
    <w:rPr>
      <w:i/>
      <w:iCs/>
      <w:color w:val="2F5496" w:themeColor="accent1" w:themeShade="BF"/>
    </w:rPr>
  </w:style>
  <w:style w:type="paragraph" w:styleId="GlAlnt">
    <w:name w:val="Intense Quote"/>
    <w:basedOn w:val="Normal"/>
    <w:next w:val="Normal"/>
    <w:link w:val="GlAlntChar"/>
    <w:uiPriority w:val="30"/>
    <w:qFormat/>
    <w:rsid w:val="007D7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D7AAD"/>
    <w:rPr>
      <w:i/>
      <w:iCs/>
      <w:color w:val="2F5496" w:themeColor="accent1" w:themeShade="BF"/>
    </w:rPr>
  </w:style>
  <w:style w:type="character" w:styleId="GlBavuru">
    <w:name w:val="Intense Reference"/>
    <w:basedOn w:val="VarsaylanParagrafYazTipi"/>
    <w:uiPriority w:val="32"/>
    <w:qFormat/>
    <w:rsid w:val="007D7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352</Words>
  <Characters>2012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Yasin</cp:lastModifiedBy>
  <cp:revision>6</cp:revision>
  <dcterms:created xsi:type="dcterms:W3CDTF">2025-12-29T07:18:00Z</dcterms:created>
  <dcterms:modified xsi:type="dcterms:W3CDTF">2025-12-29T11:42:00Z</dcterms:modified>
</cp:coreProperties>
</file>