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292B" w14:textId="77777777" w:rsidR="009E253F" w:rsidRDefault="009E253F" w:rsidP="009E253F">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14:paraId="2F413867" w14:textId="77777777" w:rsidR="009E253F" w:rsidRDefault="009E253F" w:rsidP="009E253F">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14:paraId="741DA2D4" w14:textId="77777777" w:rsidR="009E253F" w:rsidRDefault="009E253F" w:rsidP="009E253F">
      <w:pPr>
        <w:spacing w:line="252" w:lineRule="auto"/>
        <w:jc w:val="center"/>
        <w:rPr>
          <w:b/>
          <w:color w:val="008000"/>
        </w:rPr>
      </w:pPr>
      <w:r>
        <w:rPr>
          <w:b/>
          <w:color w:val="008000"/>
        </w:rPr>
        <w:t xml:space="preserve">SAHRAYICEDİT MAH. ATATÜRK CAD. MESA KOZ PLAZA NO:69 K:11 D:146 KADIKÖY/İST. </w:t>
      </w:r>
    </w:p>
    <w:p w14:paraId="2FFC8FEF" w14:textId="77777777" w:rsidR="009E253F" w:rsidRDefault="009E253F" w:rsidP="009E253F">
      <w:pPr>
        <w:spacing w:line="252" w:lineRule="auto"/>
        <w:jc w:val="center"/>
        <w:rPr>
          <w:b/>
          <w:color w:val="008000"/>
        </w:rPr>
      </w:pPr>
      <w:r>
        <w:rPr>
          <w:b/>
          <w:color w:val="008000"/>
        </w:rPr>
        <w:t>TEL:0 216 759 33 58 pbx</w:t>
      </w:r>
    </w:p>
    <w:p w14:paraId="072A937A" w14:textId="77777777" w:rsidR="009E253F" w:rsidRDefault="009E253F" w:rsidP="009E253F">
      <w:pPr>
        <w:spacing w:line="252" w:lineRule="auto"/>
        <w:jc w:val="center"/>
        <w:rPr>
          <w:bCs/>
          <w:color w:val="008000"/>
        </w:rPr>
      </w:pPr>
      <w:r>
        <w:rPr>
          <w:bCs/>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9E253F" w14:paraId="4B1E9838" w14:textId="77777777" w:rsidTr="001C7BBB">
        <w:trPr>
          <w:cantSplit/>
          <w:trHeight w:val="247"/>
        </w:trPr>
        <w:tc>
          <w:tcPr>
            <w:tcW w:w="9681" w:type="dxa"/>
            <w:gridSpan w:val="3"/>
            <w:hideMark/>
          </w:tcPr>
          <w:p w14:paraId="07686606" w14:textId="77777777" w:rsidR="009E253F" w:rsidRDefault="009E253F" w:rsidP="001C7BBB">
            <w:pPr>
              <w:spacing w:line="252" w:lineRule="auto"/>
              <w:jc w:val="center"/>
              <w:rPr>
                <w:rFonts w:ascii="Times New Roman" w:eastAsia="Times New Roman" w:hAnsi="Times New Roman" w:cs="Times New Roman"/>
              </w:rPr>
            </w:pPr>
            <w:r>
              <w:rPr>
                <w:b/>
                <w:u w:val="single"/>
              </w:rPr>
              <w:t>S   İ   R   K   Ü   L   E   R           R   A   P   O   R          .</w:t>
            </w:r>
          </w:p>
        </w:tc>
      </w:tr>
      <w:tr w:rsidR="009E253F" w14:paraId="145C024E" w14:textId="77777777" w:rsidTr="001C7BBB">
        <w:trPr>
          <w:cantSplit/>
          <w:trHeight w:val="225"/>
        </w:trPr>
        <w:tc>
          <w:tcPr>
            <w:tcW w:w="9681" w:type="dxa"/>
            <w:gridSpan w:val="3"/>
            <w:hideMark/>
          </w:tcPr>
          <w:p w14:paraId="6FC28457" w14:textId="77777777" w:rsidR="009E253F" w:rsidRDefault="009E253F" w:rsidP="001C7BBB">
            <w:pPr>
              <w:spacing w:line="252" w:lineRule="auto"/>
              <w:rPr>
                <w:rFonts w:ascii="Times New Roman" w:eastAsia="Times New Roman" w:hAnsi="Times New Roman" w:cs="Times New Roman"/>
              </w:rPr>
            </w:pPr>
            <w:r>
              <w:rPr>
                <w:b/>
              </w:rPr>
              <w:t>Destek YMM  LTD. ŞTİ’nin müşterilerine özel bir hizmetidir. İzinsiz çoğaltılamaz, iktibas edilemez.</w:t>
            </w:r>
          </w:p>
        </w:tc>
      </w:tr>
      <w:tr w:rsidR="009E253F" w14:paraId="5CEB981C" w14:textId="77777777" w:rsidTr="001C7BBB">
        <w:trPr>
          <w:trHeight w:val="225"/>
        </w:trPr>
        <w:tc>
          <w:tcPr>
            <w:tcW w:w="2689" w:type="dxa"/>
            <w:hideMark/>
          </w:tcPr>
          <w:p w14:paraId="28D13830" w14:textId="77777777" w:rsidR="009E253F" w:rsidRDefault="009E253F" w:rsidP="001C7BBB">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14:paraId="7D6558B5" w14:textId="77777777" w:rsidR="009E253F" w:rsidRDefault="009E253F" w:rsidP="001C7BBB">
            <w:pPr>
              <w:spacing w:line="252" w:lineRule="auto"/>
              <w:rPr>
                <w:rFonts w:ascii="Times New Roman" w:eastAsia="Times New Roman" w:hAnsi="Times New Roman" w:cs="Times New Roman"/>
                <w:b/>
              </w:rPr>
            </w:pPr>
            <w:r>
              <w:rPr>
                <w:b/>
              </w:rPr>
              <w:t>:</w:t>
            </w:r>
          </w:p>
        </w:tc>
        <w:tc>
          <w:tcPr>
            <w:tcW w:w="6608" w:type="dxa"/>
            <w:hideMark/>
          </w:tcPr>
          <w:p w14:paraId="34091EB3" w14:textId="77777777" w:rsidR="009E253F" w:rsidRDefault="009E253F" w:rsidP="001C7BBB">
            <w:pPr>
              <w:spacing w:line="252" w:lineRule="auto"/>
              <w:rPr>
                <w:rFonts w:ascii="Times New Roman" w:eastAsia="Times New Roman" w:hAnsi="Times New Roman" w:cs="Times New Roman"/>
                <w:b/>
              </w:rPr>
            </w:pPr>
            <w:r>
              <w:rPr>
                <w:rFonts w:ascii="Times New Roman" w:hAnsi="Times New Roman" w:cs="Times New Roman"/>
                <w:b/>
              </w:rPr>
              <w:t>25/12/2025</w:t>
            </w:r>
          </w:p>
        </w:tc>
      </w:tr>
      <w:tr w:rsidR="009E253F" w14:paraId="2F796BC5" w14:textId="77777777" w:rsidTr="001C7BBB">
        <w:trPr>
          <w:trHeight w:val="225"/>
        </w:trPr>
        <w:tc>
          <w:tcPr>
            <w:tcW w:w="2689" w:type="dxa"/>
            <w:hideMark/>
          </w:tcPr>
          <w:p w14:paraId="55375744" w14:textId="77777777" w:rsidR="009E253F" w:rsidRDefault="009E253F" w:rsidP="001C7BBB">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14:paraId="471BB786" w14:textId="77777777" w:rsidR="009E253F" w:rsidRDefault="009E253F" w:rsidP="001C7BBB">
            <w:pPr>
              <w:spacing w:line="252" w:lineRule="auto"/>
              <w:rPr>
                <w:rFonts w:ascii="Times New Roman" w:eastAsia="Times New Roman" w:hAnsi="Times New Roman" w:cs="Times New Roman"/>
                <w:b/>
              </w:rPr>
            </w:pPr>
            <w:r>
              <w:rPr>
                <w:b/>
              </w:rPr>
              <w:t>:</w:t>
            </w:r>
          </w:p>
        </w:tc>
        <w:tc>
          <w:tcPr>
            <w:tcW w:w="6608" w:type="dxa"/>
            <w:hideMark/>
          </w:tcPr>
          <w:p w14:paraId="0D5C7822" w14:textId="72AD79B9" w:rsidR="009E253F" w:rsidRDefault="009E253F" w:rsidP="001C7BBB">
            <w:pPr>
              <w:spacing w:line="252" w:lineRule="auto"/>
              <w:rPr>
                <w:rFonts w:ascii="Times New Roman" w:eastAsia="Times New Roman" w:hAnsi="Times New Roman" w:cs="Times New Roman"/>
                <w:b/>
              </w:rPr>
            </w:pPr>
            <w:r>
              <w:rPr>
                <w:rFonts w:ascii="Times New Roman" w:hAnsi="Times New Roman" w:cs="Times New Roman"/>
                <w:b/>
              </w:rPr>
              <w:t>2025/18</w:t>
            </w:r>
            <w:r w:rsidR="00637D2F">
              <w:rPr>
                <w:rFonts w:ascii="Times New Roman" w:hAnsi="Times New Roman" w:cs="Times New Roman"/>
                <w:b/>
              </w:rPr>
              <w:t>3</w:t>
            </w:r>
          </w:p>
        </w:tc>
      </w:tr>
      <w:tr w:rsidR="009E253F" w14:paraId="3CB247E4" w14:textId="77777777" w:rsidTr="001C7BBB">
        <w:trPr>
          <w:trHeight w:val="607"/>
        </w:trPr>
        <w:tc>
          <w:tcPr>
            <w:tcW w:w="2689" w:type="dxa"/>
            <w:hideMark/>
          </w:tcPr>
          <w:p w14:paraId="60283FFA" w14:textId="77777777" w:rsidR="009E253F" w:rsidRDefault="009E253F" w:rsidP="001C7BBB">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14:paraId="032B4ABE" w14:textId="77777777" w:rsidR="009E253F" w:rsidRDefault="009E253F" w:rsidP="001C7BBB">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608" w:type="dxa"/>
            <w:vAlign w:val="center"/>
            <w:hideMark/>
          </w:tcPr>
          <w:p w14:paraId="2EDF043C" w14:textId="6EF48FB7" w:rsidR="009E253F" w:rsidRDefault="009E253F" w:rsidP="001C7BBB">
            <w:pPr>
              <w:jc w:val="both"/>
              <w:rPr>
                <w:rFonts w:ascii="Times New Roman" w:eastAsia="Times New Roman" w:hAnsi="Times New Roman" w:cs="Times New Roman"/>
                <w:color w:val="2D4050"/>
                <w:kern w:val="0"/>
                <w:sz w:val="24"/>
                <w:szCs w:val="24"/>
                <w:lang w:eastAsia="tr-TR"/>
                <w14:ligatures w14:val="none"/>
              </w:rPr>
            </w:pPr>
            <w:r w:rsidRPr="009E253F">
              <w:rPr>
                <w:rFonts w:ascii="Times New Roman" w:hAnsi="Times New Roman" w:cs="Times New Roman"/>
                <w:b/>
                <w:bCs/>
                <w:sz w:val="24"/>
                <w:szCs w:val="24"/>
              </w:rPr>
              <w:t>01/01/2016 Tarihi Öncesine Ait Genel Sağlık Sigortası Prim Borçları Silindi</w:t>
            </w:r>
          </w:p>
        </w:tc>
      </w:tr>
    </w:tbl>
    <w:p w14:paraId="707AD729" w14:textId="77777777" w:rsidR="009E253F" w:rsidRDefault="009E253F" w:rsidP="009E253F">
      <w:pPr>
        <w:jc w:val="both"/>
        <w:rPr>
          <w:rFonts w:ascii="Times New Roman" w:hAnsi="Times New Roman" w:cs="Times New Roman"/>
          <w:b/>
          <w:bCs/>
          <w:sz w:val="24"/>
          <w:szCs w:val="24"/>
        </w:rPr>
      </w:pPr>
    </w:p>
    <w:p w14:paraId="0F146F61" w14:textId="77777777" w:rsidR="009E253F" w:rsidRDefault="009E253F" w:rsidP="009E253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253F">
        <w:rPr>
          <w:rFonts w:ascii="Times New Roman" w:hAnsi="Times New Roman" w:cs="Times New Roman"/>
          <w:sz w:val="24"/>
          <w:szCs w:val="24"/>
        </w:rPr>
        <w:t>ÖZET</w:t>
      </w:r>
      <w:r>
        <w:rPr>
          <w:rFonts w:ascii="Times New Roman" w:hAnsi="Times New Roman" w:cs="Times New Roman"/>
          <w:sz w:val="24"/>
          <w:szCs w:val="24"/>
        </w:rPr>
        <w:t>:</w:t>
      </w:r>
    </w:p>
    <w:p w14:paraId="54505B83" w14:textId="77777777" w:rsidR="009E253F" w:rsidRDefault="009E253F" w:rsidP="009E253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9E253F">
        <w:rPr>
          <w:rFonts w:ascii="Times New Roman" w:hAnsi="Times New Roman" w:cs="Times New Roman"/>
          <w:sz w:val="24"/>
          <w:szCs w:val="24"/>
        </w:rPr>
        <w:t xml:space="preserve">1/1/2016 tarihinden önce 5510 sayılı Kanunun 60 ıncı maddenin birinci fıkrasının (g) bendi kapsamındaki genel sağlık sigortası prim borçları terkin edilmiştir. </w:t>
      </w:r>
    </w:p>
    <w:p w14:paraId="14A206F4" w14:textId="77777777"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5510 SAYILI KANUNUN 60-G KAPSAMINDAKİ GSS PRİM BORÇLARININ SİLİNMESİ </w:t>
      </w:r>
    </w:p>
    <w:p w14:paraId="715D9A84" w14:textId="3161EBDB"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25/12/2025 tarihli 33118 sayılı Resmi Gazete’ de yayımlanan 7571 sayılı Kanun ile 5510 sayılı Kanuna eklenen geçici 111 inci maddesinde” 5510 sayılı Kanunun 60 ıncı maddesinin birinci fıkrasının (g) bendi kapsamında 1/1/2016 tarihinden önceye ait olup ödenmemiş genel sağlık sigortası primleri ile gecikme cezası ve gecikme zammı gibi feri alacaklarının tamamının tahsilinden vazgeçilir. Bu maddenin yayımlandığı tarihe kadar söz konusu süreler için ödenmiş olan primler iade ve mahsup edilmez.” hükmü düzenlenmiştir. </w:t>
      </w:r>
    </w:p>
    <w:p w14:paraId="5742DD9F" w14:textId="77777777"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Buna göre; </w:t>
      </w:r>
    </w:p>
    <w:p w14:paraId="2E8ACF93" w14:textId="77777777"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1-1/1/2016 tarihinden önce 5510 sayılı Kanunun 60 ıncı maddenin birinci fıkrasının (g) bendi kapsamındaki genel sağlık sigortası prim borçları terkin edilmiştir. </w:t>
      </w:r>
    </w:p>
    <w:p w14:paraId="1728EC0A" w14:textId="77777777"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2- 25/12/2025 tarihine kadar bu kapsamda ödenmiş olan primler iade edilmeyecektir. </w:t>
      </w:r>
    </w:p>
    <w:p w14:paraId="067BDC14" w14:textId="77777777" w:rsidR="009E253F" w:rsidRDefault="009E253F" w:rsidP="009E253F">
      <w:pPr>
        <w:jc w:val="both"/>
        <w:rPr>
          <w:rFonts w:ascii="Times New Roman" w:hAnsi="Times New Roman" w:cs="Times New Roman"/>
          <w:sz w:val="24"/>
          <w:szCs w:val="24"/>
        </w:rPr>
      </w:pPr>
      <w:r w:rsidRPr="009E253F">
        <w:rPr>
          <w:rFonts w:ascii="Times New Roman" w:hAnsi="Times New Roman" w:cs="Times New Roman"/>
          <w:sz w:val="24"/>
          <w:szCs w:val="24"/>
        </w:rPr>
        <w:t xml:space="preserve">3-01/01/2016 tarihinden sonra tahakkuk etmiş bu kapsamdaki prim borçlarının tahsiline davam edilecektir. </w:t>
      </w:r>
    </w:p>
    <w:p w14:paraId="44FAE583" w14:textId="77777777" w:rsidR="009E253F" w:rsidRDefault="009E253F" w:rsidP="009E253F">
      <w:pPr>
        <w:jc w:val="both"/>
        <w:rPr>
          <w:rFonts w:ascii="Times New Roman" w:hAnsi="Times New Roman" w:cs="Times New Roman"/>
          <w:sz w:val="24"/>
          <w:szCs w:val="24"/>
        </w:rPr>
      </w:pPr>
      <w:r>
        <w:rPr>
          <w:rFonts w:ascii="Times New Roman" w:hAnsi="Times New Roman" w:cs="Times New Roman"/>
          <w:sz w:val="24"/>
          <w:szCs w:val="24"/>
        </w:rPr>
        <w:t>Kaynak:TURMOB</w:t>
      </w:r>
    </w:p>
    <w:p w14:paraId="3ABB0D3A" w14:textId="75A40BB4" w:rsidR="00731E64" w:rsidRDefault="009E253F" w:rsidP="009E253F">
      <w:pPr>
        <w:jc w:val="both"/>
        <w:rPr>
          <w:rFonts w:ascii="Times New Roman" w:hAnsi="Times New Roman" w:cs="Times New Roman"/>
          <w:sz w:val="24"/>
          <w:szCs w:val="24"/>
        </w:rPr>
      </w:pPr>
      <w:r>
        <w:rPr>
          <w:rFonts w:ascii="Times New Roman" w:hAnsi="Times New Roman" w:cs="Times New Roman"/>
          <w:sz w:val="24"/>
          <w:szCs w:val="24"/>
        </w:rPr>
        <w:t xml:space="preserve">Not: </w:t>
      </w:r>
      <w:r w:rsidRPr="009E253F">
        <w:rPr>
          <w:rFonts w:ascii="Times New Roman" w:hAnsi="Times New Roman" w:cs="Times New Roman"/>
          <w:sz w:val="24"/>
          <w:szCs w:val="24"/>
        </w:rPr>
        <w:t>25/12/2025 tarihli 33118 sayılı Resmi Gazete’ de yayımlanan 7571 sayılı Kanun</w:t>
      </w:r>
    </w:p>
    <w:p w14:paraId="1A2EFDFE" w14:textId="4BD3EAC1" w:rsidR="009E253F" w:rsidRPr="009E253F" w:rsidRDefault="009E253F" w:rsidP="009E253F">
      <w:pPr>
        <w:jc w:val="both"/>
        <w:rPr>
          <w:rFonts w:ascii="Times New Roman" w:hAnsi="Times New Roman" w:cs="Times New Roman"/>
          <w:sz w:val="24"/>
          <w:szCs w:val="24"/>
        </w:rPr>
      </w:pPr>
      <w:r>
        <w:rPr>
          <w:rFonts w:ascii="Times New Roman" w:hAnsi="Times New Roman" w:cs="Times New Roman"/>
          <w:sz w:val="24"/>
          <w:szCs w:val="24"/>
        </w:rPr>
        <w:t>Saygılarımızla, Destek YMM Ltd.Şti.</w:t>
      </w:r>
    </w:p>
    <w:sectPr w:rsidR="009E253F" w:rsidRPr="009E25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CB2"/>
    <w:rsid w:val="002032B1"/>
    <w:rsid w:val="005637B0"/>
    <w:rsid w:val="0058623F"/>
    <w:rsid w:val="00637D2F"/>
    <w:rsid w:val="00731E64"/>
    <w:rsid w:val="009E253F"/>
    <w:rsid w:val="00A571E3"/>
    <w:rsid w:val="00F60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CFD5E"/>
  <w15:chartTrackingRefBased/>
  <w15:docId w15:val="{9AFD0DD3-A7DA-441F-B163-04A3FDC9D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60C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60C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60CB2"/>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60CB2"/>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60CB2"/>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60CB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60CB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60CB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60CB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0CB2"/>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60CB2"/>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60CB2"/>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60CB2"/>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60CB2"/>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60CB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60CB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60CB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60CB2"/>
    <w:rPr>
      <w:rFonts w:eastAsiaTheme="majorEastAsia" w:cstheme="majorBidi"/>
      <w:color w:val="272727" w:themeColor="text1" w:themeTint="D8"/>
    </w:rPr>
  </w:style>
  <w:style w:type="paragraph" w:styleId="KonuBal">
    <w:name w:val="Title"/>
    <w:basedOn w:val="Normal"/>
    <w:next w:val="Normal"/>
    <w:link w:val="KonuBalChar"/>
    <w:uiPriority w:val="10"/>
    <w:qFormat/>
    <w:rsid w:val="00F60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0CB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60CB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60CB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60CB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60CB2"/>
    <w:rPr>
      <w:i/>
      <w:iCs/>
      <w:color w:val="404040" w:themeColor="text1" w:themeTint="BF"/>
    </w:rPr>
  </w:style>
  <w:style w:type="paragraph" w:styleId="ListeParagraf">
    <w:name w:val="List Paragraph"/>
    <w:basedOn w:val="Normal"/>
    <w:uiPriority w:val="34"/>
    <w:qFormat/>
    <w:rsid w:val="00F60CB2"/>
    <w:pPr>
      <w:ind w:left="720"/>
      <w:contextualSpacing/>
    </w:pPr>
  </w:style>
  <w:style w:type="character" w:styleId="GlVurgulama">
    <w:name w:val="Intense Emphasis"/>
    <w:basedOn w:val="VarsaylanParagrafYazTipi"/>
    <w:uiPriority w:val="21"/>
    <w:qFormat/>
    <w:rsid w:val="00F60CB2"/>
    <w:rPr>
      <w:i/>
      <w:iCs/>
      <w:color w:val="2F5496" w:themeColor="accent1" w:themeShade="BF"/>
    </w:rPr>
  </w:style>
  <w:style w:type="paragraph" w:styleId="GlAlnt">
    <w:name w:val="Intense Quote"/>
    <w:basedOn w:val="Normal"/>
    <w:next w:val="Normal"/>
    <w:link w:val="GlAlntChar"/>
    <w:uiPriority w:val="30"/>
    <w:qFormat/>
    <w:rsid w:val="00F60C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60CB2"/>
    <w:rPr>
      <w:i/>
      <w:iCs/>
      <w:color w:val="2F5496" w:themeColor="accent1" w:themeShade="BF"/>
    </w:rPr>
  </w:style>
  <w:style w:type="character" w:styleId="GlBavuru">
    <w:name w:val="Intense Reference"/>
    <w:basedOn w:val="VarsaylanParagrafYazTipi"/>
    <w:uiPriority w:val="32"/>
    <w:qFormat/>
    <w:rsid w:val="00F60CB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258</Words>
  <Characters>1476</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4</cp:revision>
  <dcterms:created xsi:type="dcterms:W3CDTF">2025-12-25T12:06:00Z</dcterms:created>
  <dcterms:modified xsi:type="dcterms:W3CDTF">2025-12-25T12:10:00Z</dcterms:modified>
</cp:coreProperties>
</file>