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01" w:rsidRPr="004974C5" w:rsidRDefault="009D6301" w:rsidP="009D6301">
      <w:pPr>
        <w:spacing w:before="100" w:beforeAutospacing="1" w:after="100" w:afterAutospacing="1" w:line="252" w:lineRule="auto"/>
        <w:jc w:val="center"/>
        <w:rPr>
          <w:rFonts w:ascii="Tahoma" w:eastAsia="Times New Roman" w:hAnsi="Tahoma" w:cs="Times New Roman"/>
          <w:b/>
          <w:color w:val="008000"/>
        </w:rPr>
      </w:pPr>
      <w:r w:rsidRPr="004974C5">
        <w:rPr>
          <w:rFonts w:ascii="Tahoma" w:eastAsia="Times New Roman" w:hAnsi="Tahoma" w:cs="Times New Roman"/>
          <w:b/>
          <w:color w:val="008000"/>
        </w:rPr>
        <w:t>DESTEK YEMİNLİ MALİ MÜŞAVİRLİK</w:t>
      </w:r>
    </w:p>
    <w:p w:rsidR="009D6301" w:rsidRPr="004974C5" w:rsidRDefault="009D6301" w:rsidP="009D6301">
      <w:pPr>
        <w:spacing w:before="100" w:beforeAutospacing="1" w:after="100" w:afterAutospacing="1" w:line="252" w:lineRule="auto"/>
        <w:jc w:val="center"/>
        <w:rPr>
          <w:rFonts w:ascii="Tahoma" w:eastAsia="Times New Roman" w:hAnsi="Tahoma" w:cs="Times New Roman"/>
          <w:b/>
          <w:color w:val="008000"/>
        </w:rPr>
      </w:pPr>
      <w:r w:rsidRPr="004974C5">
        <w:rPr>
          <w:rFonts w:ascii="Tahoma" w:eastAsia="Times New Roman" w:hAnsi="Tahoma" w:cs="Times New Roman"/>
          <w:b/>
          <w:color w:val="008000"/>
        </w:rPr>
        <w:t>LİMİTED ŞİRKETİ</w:t>
      </w:r>
    </w:p>
    <w:p w:rsidR="009D6301" w:rsidRPr="004974C5" w:rsidRDefault="009D6301" w:rsidP="009D6301">
      <w:pPr>
        <w:spacing w:line="252" w:lineRule="auto"/>
        <w:jc w:val="center"/>
        <w:rPr>
          <w:b/>
          <w:color w:val="008000"/>
        </w:rPr>
      </w:pPr>
      <w:r w:rsidRPr="004974C5">
        <w:rPr>
          <w:b/>
          <w:color w:val="008000"/>
        </w:rPr>
        <w:t xml:space="preserve">SAHRAYICEDİT MAH. ATATÜRK CAD. MESA KOZ PLAZA NO:69 K:11 D:146 KADIKÖY/İST. </w:t>
      </w:r>
    </w:p>
    <w:p w:rsidR="009D6301" w:rsidRPr="004974C5" w:rsidRDefault="009D6301" w:rsidP="009D6301">
      <w:pPr>
        <w:spacing w:line="252" w:lineRule="auto"/>
        <w:jc w:val="center"/>
        <w:rPr>
          <w:b/>
          <w:color w:val="008000"/>
        </w:rPr>
      </w:pPr>
      <w:r w:rsidRPr="004974C5">
        <w:rPr>
          <w:b/>
          <w:color w:val="008000"/>
        </w:rPr>
        <w:t xml:space="preserve">TEL:0 216 759 33 58 </w:t>
      </w:r>
      <w:proofErr w:type="spellStart"/>
      <w:r w:rsidRPr="004974C5">
        <w:rPr>
          <w:b/>
          <w:color w:val="008000"/>
        </w:rPr>
        <w:t>pbx</w:t>
      </w:r>
      <w:proofErr w:type="spellEnd"/>
    </w:p>
    <w:p w:rsidR="009D6301" w:rsidRPr="004974C5" w:rsidRDefault="009D6301" w:rsidP="009D6301">
      <w:pPr>
        <w:spacing w:line="252" w:lineRule="auto"/>
        <w:jc w:val="center"/>
        <w:rPr>
          <w:b/>
          <w:color w:val="008000"/>
        </w:rPr>
      </w:pPr>
      <w:r w:rsidRPr="004974C5">
        <w:rPr>
          <w:b/>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9D6301" w:rsidRPr="004974C5" w:rsidTr="004A2E0D">
        <w:trPr>
          <w:cantSplit/>
          <w:trHeight w:val="247"/>
        </w:trPr>
        <w:tc>
          <w:tcPr>
            <w:tcW w:w="9681" w:type="dxa"/>
            <w:gridSpan w:val="3"/>
            <w:hideMark/>
          </w:tcPr>
          <w:p w:rsidR="009D6301" w:rsidRPr="004974C5" w:rsidRDefault="009D6301" w:rsidP="004A2E0D">
            <w:pPr>
              <w:spacing w:line="252" w:lineRule="auto"/>
              <w:jc w:val="center"/>
              <w:rPr>
                <w:rFonts w:ascii="Times New Roman" w:eastAsia="Times New Roman" w:hAnsi="Times New Roman" w:cs="Times New Roman"/>
              </w:rPr>
            </w:pPr>
            <w:r w:rsidRPr="004974C5">
              <w:rPr>
                <w:b/>
                <w:u w:val="single"/>
              </w:rPr>
              <w:t xml:space="preserve">S   İ   R   K   Ü   L   E   R           </w:t>
            </w:r>
            <w:proofErr w:type="spellStart"/>
            <w:r w:rsidRPr="004974C5">
              <w:rPr>
                <w:b/>
                <w:u w:val="single"/>
              </w:rPr>
              <w:t>R</w:t>
            </w:r>
            <w:proofErr w:type="spellEnd"/>
            <w:r w:rsidRPr="004974C5">
              <w:rPr>
                <w:b/>
                <w:u w:val="single"/>
              </w:rPr>
              <w:t xml:space="preserve">   A   P   O   </w:t>
            </w:r>
            <w:proofErr w:type="gramStart"/>
            <w:r w:rsidRPr="004974C5">
              <w:rPr>
                <w:b/>
                <w:u w:val="single"/>
              </w:rPr>
              <w:t>R          .</w:t>
            </w:r>
            <w:proofErr w:type="gramEnd"/>
          </w:p>
        </w:tc>
      </w:tr>
      <w:tr w:rsidR="009D6301" w:rsidRPr="004974C5" w:rsidTr="004A2E0D">
        <w:trPr>
          <w:cantSplit/>
          <w:trHeight w:val="225"/>
        </w:trPr>
        <w:tc>
          <w:tcPr>
            <w:tcW w:w="9681" w:type="dxa"/>
            <w:gridSpan w:val="3"/>
            <w:hideMark/>
          </w:tcPr>
          <w:p w:rsidR="009D6301" w:rsidRPr="004974C5" w:rsidRDefault="009D6301" w:rsidP="004A2E0D">
            <w:pPr>
              <w:spacing w:line="252" w:lineRule="auto"/>
              <w:rPr>
                <w:rFonts w:ascii="Times New Roman" w:eastAsia="Times New Roman" w:hAnsi="Times New Roman" w:cs="Times New Roman"/>
              </w:rPr>
            </w:pPr>
            <w:r w:rsidRPr="004974C5">
              <w:rPr>
                <w:b/>
              </w:rPr>
              <w:t xml:space="preserve">Destek </w:t>
            </w:r>
            <w:proofErr w:type="gramStart"/>
            <w:r w:rsidRPr="004974C5">
              <w:rPr>
                <w:b/>
              </w:rPr>
              <w:t>YMM  LTD.</w:t>
            </w:r>
            <w:proofErr w:type="gramEnd"/>
            <w:r w:rsidRPr="004974C5">
              <w:rPr>
                <w:b/>
              </w:rPr>
              <w:t xml:space="preserve"> </w:t>
            </w:r>
            <w:proofErr w:type="spellStart"/>
            <w:r w:rsidRPr="004974C5">
              <w:rPr>
                <w:b/>
              </w:rPr>
              <w:t>ŞTİ’nin</w:t>
            </w:r>
            <w:proofErr w:type="spellEnd"/>
            <w:r w:rsidRPr="004974C5">
              <w:rPr>
                <w:b/>
              </w:rPr>
              <w:t xml:space="preserve"> müşterilerine özel bir hizmetidir. İzinsiz çoğaltılamaz, iktibas edilemez.</w:t>
            </w:r>
          </w:p>
        </w:tc>
      </w:tr>
      <w:tr w:rsidR="009D6301" w:rsidRPr="004974C5" w:rsidTr="004A2E0D">
        <w:trPr>
          <w:trHeight w:val="225"/>
        </w:trPr>
        <w:tc>
          <w:tcPr>
            <w:tcW w:w="2689" w:type="dxa"/>
            <w:hideMark/>
          </w:tcPr>
          <w:p w:rsidR="009D6301" w:rsidRPr="004974C5" w:rsidRDefault="009D6301" w:rsidP="004A2E0D">
            <w:pPr>
              <w:spacing w:line="252" w:lineRule="auto"/>
              <w:rPr>
                <w:rFonts w:ascii="Times New Roman" w:eastAsia="Times New Roman" w:hAnsi="Times New Roman" w:cs="Times New Roman"/>
                <w:b/>
              </w:rPr>
            </w:pPr>
            <w:r w:rsidRPr="004974C5">
              <w:rPr>
                <w:rFonts w:ascii="Times New Roman" w:hAnsi="Times New Roman" w:cs="Times New Roman"/>
                <w:b/>
              </w:rPr>
              <w:t>SİRKÜLER TARİHİ</w:t>
            </w:r>
          </w:p>
        </w:tc>
        <w:tc>
          <w:tcPr>
            <w:tcW w:w="384" w:type="dxa"/>
            <w:hideMark/>
          </w:tcPr>
          <w:p w:rsidR="009D6301" w:rsidRPr="004974C5" w:rsidRDefault="009D6301" w:rsidP="004A2E0D">
            <w:pPr>
              <w:spacing w:line="252" w:lineRule="auto"/>
              <w:rPr>
                <w:rFonts w:ascii="Times New Roman" w:eastAsia="Times New Roman" w:hAnsi="Times New Roman" w:cs="Times New Roman"/>
                <w:b/>
              </w:rPr>
            </w:pPr>
            <w:r w:rsidRPr="004974C5">
              <w:rPr>
                <w:b/>
              </w:rPr>
              <w:t>:</w:t>
            </w:r>
          </w:p>
        </w:tc>
        <w:tc>
          <w:tcPr>
            <w:tcW w:w="6608" w:type="dxa"/>
            <w:hideMark/>
          </w:tcPr>
          <w:p w:rsidR="009D6301" w:rsidRPr="004974C5" w:rsidRDefault="009D6301" w:rsidP="004A2E0D">
            <w:pPr>
              <w:spacing w:line="252" w:lineRule="auto"/>
              <w:rPr>
                <w:rFonts w:ascii="Times New Roman" w:eastAsia="Times New Roman" w:hAnsi="Times New Roman" w:cs="Times New Roman"/>
                <w:b/>
              </w:rPr>
            </w:pPr>
            <w:r>
              <w:rPr>
                <w:rFonts w:ascii="Times New Roman" w:hAnsi="Times New Roman" w:cs="Times New Roman"/>
                <w:b/>
              </w:rPr>
              <w:t>27</w:t>
            </w:r>
            <w:r w:rsidRPr="004974C5">
              <w:rPr>
                <w:rFonts w:ascii="Times New Roman" w:hAnsi="Times New Roman" w:cs="Times New Roman"/>
                <w:b/>
              </w:rPr>
              <w:t>/05/2025</w:t>
            </w:r>
          </w:p>
        </w:tc>
      </w:tr>
      <w:tr w:rsidR="009D6301" w:rsidRPr="004974C5" w:rsidTr="004A2E0D">
        <w:trPr>
          <w:trHeight w:val="225"/>
        </w:trPr>
        <w:tc>
          <w:tcPr>
            <w:tcW w:w="2689" w:type="dxa"/>
            <w:hideMark/>
          </w:tcPr>
          <w:p w:rsidR="009D6301" w:rsidRPr="004974C5" w:rsidRDefault="009D6301" w:rsidP="004A2E0D">
            <w:pPr>
              <w:spacing w:line="252" w:lineRule="auto"/>
              <w:rPr>
                <w:rFonts w:ascii="Times New Roman" w:eastAsia="Times New Roman" w:hAnsi="Times New Roman" w:cs="Times New Roman"/>
                <w:b/>
              </w:rPr>
            </w:pPr>
            <w:r w:rsidRPr="004974C5">
              <w:rPr>
                <w:rFonts w:ascii="Times New Roman" w:hAnsi="Times New Roman" w:cs="Times New Roman"/>
                <w:b/>
              </w:rPr>
              <w:t>SİRKÜLER SAYI</w:t>
            </w:r>
          </w:p>
        </w:tc>
        <w:tc>
          <w:tcPr>
            <w:tcW w:w="384" w:type="dxa"/>
            <w:hideMark/>
          </w:tcPr>
          <w:p w:rsidR="009D6301" w:rsidRPr="004974C5" w:rsidRDefault="009D6301" w:rsidP="004A2E0D">
            <w:pPr>
              <w:spacing w:line="252" w:lineRule="auto"/>
              <w:rPr>
                <w:rFonts w:ascii="Times New Roman" w:eastAsia="Times New Roman" w:hAnsi="Times New Roman" w:cs="Times New Roman"/>
                <w:b/>
              </w:rPr>
            </w:pPr>
            <w:r w:rsidRPr="004974C5">
              <w:rPr>
                <w:b/>
              </w:rPr>
              <w:t>:</w:t>
            </w:r>
          </w:p>
        </w:tc>
        <w:tc>
          <w:tcPr>
            <w:tcW w:w="6608" w:type="dxa"/>
            <w:hideMark/>
          </w:tcPr>
          <w:p w:rsidR="009D6301" w:rsidRPr="004974C5" w:rsidRDefault="009D6301" w:rsidP="004A2E0D">
            <w:pPr>
              <w:spacing w:line="252" w:lineRule="auto"/>
              <w:rPr>
                <w:rFonts w:ascii="Times New Roman" w:eastAsia="Times New Roman" w:hAnsi="Times New Roman" w:cs="Times New Roman"/>
                <w:b/>
              </w:rPr>
            </w:pPr>
            <w:r>
              <w:rPr>
                <w:rFonts w:ascii="Times New Roman" w:hAnsi="Times New Roman" w:cs="Times New Roman"/>
                <w:b/>
              </w:rPr>
              <w:t>2025/098</w:t>
            </w:r>
          </w:p>
        </w:tc>
      </w:tr>
      <w:tr w:rsidR="009D6301" w:rsidRPr="004974C5" w:rsidTr="004A2E0D">
        <w:trPr>
          <w:trHeight w:val="642"/>
        </w:trPr>
        <w:tc>
          <w:tcPr>
            <w:tcW w:w="2689" w:type="dxa"/>
            <w:hideMark/>
          </w:tcPr>
          <w:p w:rsidR="009D6301" w:rsidRPr="004974C5" w:rsidRDefault="009D6301" w:rsidP="004A2E0D">
            <w:pPr>
              <w:spacing w:line="252" w:lineRule="auto"/>
              <w:rPr>
                <w:rFonts w:ascii="Times New Roman" w:eastAsia="Times New Roman" w:hAnsi="Times New Roman" w:cs="Times New Roman"/>
                <w:b/>
                <w:sz w:val="24"/>
                <w:szCs w:val="24"/>
              </w:rPr>
            </w:pPr>
            <w:r w:rsidRPr="004974C5">
              <w:rPr>
                <w:rFonts w:ascii="Times New Roman" w:hAnsi="Times New Roman" w:cs="Times New Roman"/>
                <w:b/>
                <w:sz w:val="24"/>
                <w:szCs w:val="24"/>
              </w:rPr>
              <w:t>KONU</w:t>
            </w:r>
          </w:p>
        </w:tc>
        <w:tc>
          <w:tcPr>
            <w:tcW w:w="384" w:type="dxa"/>
            <w:hideMark/>
          </w:tcPr>
          <w:p w:rsidR="009D6301" w:rsidRPr="004974C5" w:rsidRDefault="009D6301" w:rsidP="004A2E0D">
            <w:pPr>
              <w:spacing w:line="252" w:lineRule="auto"/>
              <w:rPr>
                <w:rFonts w:ascii="Times New Roman" w:eastAsia="Times New Roman" w:hAnsi="Times New Roman" w:cs="Times New Roman"/>
                <w:b/>
                <w:sz w:val="24"/>
                <w:szCs w:val="24"/>
              </w:rPr>
            </w:pPr>
            <w:r w:rsidRPr="004974C5">
              <w:rPr>
                <w:rFonts w:ascii="Times New Roman" w:hAnsi="Times New Roman" w:cs="Times New Roman"/>
                <w:b/>
                <w:sz w:val="24"/>
                <w:szCs w:val="24"/>
              </w:rPr>
              <w:t>:</w:t>
            </w:r>
          </w:p>
        </w:tc>
        <w:tc>
          <w:tcPr>
            <w:tcW w:w="6608" w:type="dxa"/>
            <w:vAlign w:val="center"/>
            <w:hideMark/>
          </w:tcPr>
          <w:p w:rsidR="009D6301" w:rsidRPr="009D6301" w:rsidRDefault="009D6301" w:rsidP="009D6301">
            <w:pPr>
              <w:jc w:val="both"/>
              <w:rPr>
                <w:rFonts w:ascii="Times New Roman" w:hAnsi="Times New Roman" w:cs="Times New Roman"/>
                <w:b/>
                <w:sz w:val="24"/>
                <w:szCs w:val="24"/>
              </w:rPr>
            </w:pPr>
            <w:r w:rsidRPr="009D6301">
              <w:rPr>
                <w:rFonts w:ascii="Times New Roman" w:hAnsi="Times New Roman" w:cs="Times New Roman"/>
                <w:b/>
                <w:sz w:val="24"/>
                <w:szCs w:val="24"/>
              </w:rPr>
              <w:t xml:space="preserve">Araç Kiralama İşlerine Ait Asgari İşçilik Uygulamasında Düzenleme Yapıldı </w:t>
            </w:r>
          </w:p>
          <w:p w:rsidR="009D6301" w:rsidRPr="004974C5" w:rsidRDefault="009D6301" w:rsidP="004A2E0D">
            <w:pPr>
              <w:jc w:val="both"/>
              <w:rPr>
                <w:rFonts w:ascii="Times New Roman" w:hAnsi="Times New Roman" w:cs="Times New Roman"/>
                <w:b/>
                <w:sz w:val="24"/>
                <w:szCs w:val="24"/>
              </w:rPr>
            </w:pPr>
          </w:p>
        </w:tc>
      </w:tr>
    </w:tbl>
    <w:p w:rsidR="00050674" w:rsidRDefault="00050674" w:rsidP="000506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bookmarkStart w:id="0" w:name="_GoBack"/>
      <w:bookmarkEnd w:id="0"/>
      <w:r w:rsidRPr="00050674">
        <w:rPr>
          <w:rFonts w:ascii="Times New Roman" w:hAnsi="Times New Roman" w:cs="Times New Roman"/>
          <w:sz w:val="24"/>
          <w:szCs w:val="24"/>
        </w:rPr>
        <w:t>ÖZET</w:t>
      </w:r>
      <w:r>
        <w:rPr>
          <w:rFonts w:ascii="Times New Roman" w:hAnsi="Times New Roman" w:cs="Times New Roman"/>
          <w:sz w:val="24"/>
          <w:szCs w:val="24"/>
        </w:rPr>
        <w:t>:</w:t>
      </w:r>
    </w:p>
    <w:p w:rsidR="00050674" w:rsidRDefault="00050674" w:rsidP="000506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050674">
        <w:rPr>
          <w:rFonts w:ascii="Times New Roman" w:hAnsi="Times New Roman" w:cs="Times New Roman"/>
          <w:sz w:val="24"/>
          <w:szCs w:val="24"/>
        </w:rPr>
        <w:t xml:space="preserve">– İhale konusunun sürücüsüz binek/hafif ticari araç kiralama işi olması halinde; ihale makamınca sigortalı çalıştırılmadığının belirtilmesi kaydıyla yeterli işçilik bildirilmiş olup olmadığının tespiti amacıyla ön değerlendirme işlemi yapılmayacaktır. Ancak aksine bir tespit bulunmadığı sürece hizmet iptali de yapılmayacaktır. </w:t>
      </w:r>
    </w:p>
    <w:p w:rsidR="00050674" w:rsidRDefault="00050674" w:rsidP="000506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050674">
        <w:rPr>
          <w:rFonts w:ascii="Times New Roman" w:hAnsi="Times New Roman" w:cs="Times New Roman"/>
          <w:sz w:val="24"/>
          <w:szCs w:val="24"/>
        </w:rPr>
        <w:t xml:space="preserve">– İhale konusunun bir kısmı sürücülü ve bir kısmı da sürücüsüz araç kiralama işi olması, işe ait sözleşme veya teknik şartnamede sürücülü olarak kiralanan araç ya da personel sayısının belirtilmesi halinde; 2011/13 sayılı Genelge'nin "3.2" numaralı bölümünde belirtilen hususlar çerçevesinde kişi/gün sayısı üzerinden asgari işçilik araştırma işlemi yapılacaktır. İşe ait sözleşme veya teknik şartnamede sürücülü olarak kiralanan araç ya da personel sayısı belirtilmemiş ise, Sosyal Güvenlik Kurumu Asgari İşçilik Tespit Komisyonunca Belirlenen Çeşitli İşkollarına Ait Asgari İşçilik Oranlarını Gösterir Tebliğ'de yer alan asgari işçilik oranı ve sürücülü olarak kiralanan araçlar için ödenen hak ediş tutarı dikkate alınarak asgari işçilik araştırma işlemi yapılacaktır. </w:t>
      </w:r>
      <w:proofErr w:type="gramEnd"/>
    </w:p>
    <w:p w:rsidR="00050674" w:rsidRDefault="00050674" w:rsidP="000506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050674">
        <w:rPr>
          <w:rFonts w:ascii="Times New Roman" w:hAnsi="Times New Roman" w:cs="Times New Roman"/>
          <w:sz w:val="24"/>
          <w:szCs w:val="24"/>
        </w:rPr>
        <w:t xml:space="preserve">– İhale konusunun bir kısmı sürücüsüz araç bir kısmı da sürücüsüz iş makinesi kiralama işi olması ve iş makinelerinin günlük rutin bakım, periyodik bakım, tamir ve onarım, yağ değişimi, yedek parça temini gibi işçilik gerektiren yükümlülüklerin yükleniciye ait olduğunun belirtildiği durumda, Sosyal Güvenlik Kurumu Asgari İşçilik Tespit Komisyonunca Belirlenen Çeşitli İşkollarına Ait Asgari İşçilik Oranlarını Gösterir Tebliğ'de yer alan asgari işçilik oranı ve sürücüsüz iş makinesi kiralama işi için ödenen </w:t>
      </w:r>
      <w:proofErr w:type="gramStart"/>
      <w:r w:rsidRPr="00050674">
        <w:rPr>
          <w:rFonts w:ascii="Times New Roman" w:hAnsi="Times New Roman" w:cs="Times New Roman"/>
          <w:sz w:val="24"/>
          <w:szCs w:val="24"/>
        </w:rPr>
        <w:t>hakkediş</w:t>
      </w:r>
      <w:proofErr w:type="gramEnd"/>
      <w:r w:rsidRPr="00050674">
        <w:rPr>
          <w:rFonts w:ascii="Times New Roman" w:hAnsi="Times New Roman" w:cs="Times New Roman"/>
          <w:sz w:val="24"/>
          <w:szCs w:val="24"/>
        </w:rPr>
        <w:t xml:space="preserve"> tutarı dikkate alınarak asgari işçilik araştırma işlemi yapılacaktır. </w:t>
      </w:r>
    </w:p>
    <w:p w:rsidR="00050674" w:rsidRPr="00050674" w:rsidRDefault="00050674" w:rsidP="00050674">
      <w:pPr>
        <w:jc w:val="both"/>
        <w:rPr>
          <w:rFonts w:ascii="Times New Roman" w:hAnsi="Times New Roman" w:cs="Times New Roman"/>
          <w:b/>
          <w:sz w:val="24"/>
          <w:szCs w:val="24"/>
        </w:rPr>
      </w:pPr>
      <w:r w:rsidRPr="00050674">
        <w:rPr>
          <w:rFonts w:ascii="Times New Roman" w:hAnsi="Times New Roman" w:cs="Times New Roman"/>
          <w:b/>
          <w:sz w:val="24"/>
          <w:szCs w:val="24"/>
        </w:rPr>
        <w:t xml:space="preserve">ARAÇ KİRALAMA İŞLERİNDE ASGARİ İŞÇİLİK UYGULAMASI;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Araç kiralama işlerinde, aracın sürücüsüz kiralanması halinde asgari işçilik uygulaması yapılıp yapılmaması hususundaki belirsizliği gidermek için SGK ilgide kayıtlı genel yazıyı yayımlamıştır. </w:t>
      </w:r>
    </w:p>
    <w:p w:rsidR="00050674" w:rsidRDefault="00050674" w:rsidP="00050674">
      <w:pPr>
        <w:jc w:val="both"/>
        <w:rPr>
          <w:rFonts w:ascii="Times New Roman" w:hAnsi="Times New Roman" w:cs="Times New Roman"/>
          <w:sz w:val="24"/>
          <w:szCs w:val="24"/>
        </w:rPr>
      </w:pPr>
      <w:proofErr w:type="gramStart"/>
      <w:r w:rsidRPr="00050674">
        <w:rPr>
          <w:rFonts w:ascii="Times New Roman" w:hAnsi="Times New Roman" w:cs="Times New Roman"/>
          <w:sz w:val="24"/>
          <w:szCs w:val="24"/>
        </w:rPr>
        <w:lastRenderedPageBreak/>
        <w:t xml:space="preserve">5510 sayılı Kanun'un 85'inci maddesinin birinci fıkrasında, " İşverenin, işin emsaline, niteliğine, kapsam ve kapasitesine göre işin yürütümü açısından gerekli olan sigortalı sayısının, çalışma süresinin veya prime esas kazanç tutarının altında bildirimde bulunduğunun tespiti halinde, işin yürütümü açısından gerekli olan asgarî işçilik tutarı; yapılan işin niteliği, kullanılan teknoloji, işyerinin büyüklüğü, benzer işletmelerde çalıştırılan sigortalı sayısı, ilgili meslek veya kamu kuruluşlarının görüşü gibi unsurlar dikkate alınarak tespit edilir. </w:t>
      </w:r>
      <w:proofErr w:type="gramEnd"/>
      <w:r w:rsidRPr="00050674">
        <w:rPr>
          <w:rFonts w:ascii="Times New Roman" w:hAnsi="Times New Roman" w:cs="Times New Roman"/>
          <w:sz w:val="24"/>
          <w:szCs w:val="24"/>
        </w:rPr>
        <w:t>Söz konusu tespitler, Kurumun denetim ve kontrolle görevlendirilmiş memurları tarafından yapılır."</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4734 sayılı Kamu İhale Kanunu’nun 4’üncü maddesinde, “Hizmet: (Değişik: 30/7/2003-4964/3 </w:t>
      </w:r>
      <w:proofErr w:type="spellStart"/>
      <w:r w:rsidRPr="00050674">
        <w:rPr>
          <w:rFonts w:ascii="Times New Roman" w:hAnsi="Times New Roman" w:cs="Times New Roman"/>
          <w:sz w:val="24"/>
          <w:szCs w:val="24"/>
        </w:rPr>
        <w:t>md.</w:t>
      </w:r>
      <w:proofErr w:type="spellEnd"/>
      <w:r w:rsidRPr="00050674">
        <w:rPr>
          <w:rFonts w:ascii="Times New Roman" w:hAnsi="Times New Roman" w:cs="Times New Roman"/>
          <w:sz w:val="24"/>
          <w:szCs w:val="24"/>
        </w:rPr>
        <w:t>) 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hizmetleri, (</w:t>
      </w:r>
      <w:proofErr w:type="gramStart"/>
      <w:r w:rsidRPr="00050674">
        <w:rPr>
          <w:rFonts w:ascii="Times New Roman" w:hAnsi="Times New Roman" w:cs="Times New Roman"/>
          <w:sz w:val="24"/>
          <w:szCs w:val="24"/>
        </w:rPr>
        <w:t>....</w:t>
      </w:r>
      <w:proofErr w:type="gramEnd"/>
      <w:r w:rsidRPr="00050674">
        <w:rPr>
          <w:rFonts w:ascii="Times New Roman" w:hAnsi="Times New Roman" w:cs="Times New Roman"/>
          <w:sz w:val="24"/>
          <w:szCs w:val="24"/>
        </w:rPr>
        <w:t xml:space="preserve">) ifade eder."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Hükümleri yer almaktadır. </w:t>
      </w:r>
    </w:p>
    <w:p w:rsidR="00050674" w:rsidRDefault="00050674" w:rsidP="00050674">
      <w:pPr>
        <w:jc w:val="both"/>
        <w:rPr>
          <w:rFonts w:ascii="Times New Roman" w:hAnsi="Times New Roman" w:cs="Times New Roman"/>
          <w:sz w:val="24"/>
          <w:szCs w:val="24"/>
        </w:rPr>
      </w:pPr>
      <w:proofErr w:type="gramStart"/>
      <w:r w:rsidRPr="00050674">
        <w:rPr>
          <w:rFonts w:ascii="Times New Roman" w:hAnsi="Times New Roman" w:cs="Times New Roman"/>
          <w:sz w:val="24"/>
          <w:szCs w:val="24"/>
        </w:rPr>
        <w:t xml:space="preserve">2011/13 sayılı " İlişiksizlik belgesi" konulu Genelge'nin 3.1 numaralı bölümünde, " 5510 sayılı Kanunun 85 inci maddesinin ikinci fıkrasında, belirtilen kurum ve kuruluşlar tarafından ihale mevzuatına göre yaptırılan her türlü işlerde ünitece yapılacak araştırma; işin kesin kabulünün ya da geçici kabulünün noksansız olarak yapıldığı tarihten sonra ve işverene ödenmesi gereken Katma Değer Vergisi hariç, malzeme fiyat farkı ve akreditif bedeli dâhil toplam istihkak tutarına, işin asgari işçilik oranının %25 eksiği uygulanmak suretiyle yapılır." </w:t>
      </w:r>
      <w:proofErr w:type="gramEnd"/>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Aynı Genelge'nin 3.2 numaralı bölümünde, " İşin sözleşmesinde çalıştırılacak sigortalı sayısı belli ise, öncelikle bu sigortalıların kişi/gün sayısı üzerinden Kuruma bildirilmiş olup olmadığı araştırılır. Bu araştırma sonucunda Kuruma bildirilmeyen sigortalılar ile ilgili belgelerin verilmesi, yapılacak bir ay süreli bir tebligat ile işverenden istenir. Belgelerin verilmemesi veya eksik verilmesi hâlinde bu belgeler ünitece </w:t>
      </w:r>
      <w:proofErr w:type="spellStart"/>
      <w:r w:rsidRPr="00050674">
        <w:rPr>
          <w:rFonts w:ascii="Times New Roman" w:hAnsi="Times New Roman" w:cs="Times New Roman"/>
          <w:sz w:val="24"/>
          <w:szCs w:val="24"/>
        </w:rPr>
        <w:t>re'sen</w:t>
      </w:r>
      <w:proofErr w:type="spellEnd"/>
      <w:r w:rsidRPr="00050674">
        <w:rPr>
          <w:rFonts w:ascii="Times New Roman" w:hAnsi="Times New Roman" w:cs="Times New Roman"/>
          <w:sz w:val="24"/>
          <w:szCs w:val="24"/>
        </w:rPr>
        <w:t xml:space="preserve"> düzenlenir. Sözleşmesinde kişi sayısı belirtilmiş olan ihale konusu işlerde, kişi sayısı üzerinden değerlendirme yapılması gerektiğinden ve kişi sayısı eksik bildirilmiş ise eksik bildirilen kişi sayısı üzerinden aylık prim ve hizmet belgelerinin düzenlenmesi mümkün olduğundan ayrıca istihkak tutarına işçilik oranının % 25 eksiği uygulanmak suretiyle araştırma işlemi yapılmasına mahal bulunmamaktadır. İşin sözleşmesi ile Kuruma yapılan bildirimler arasında bir eksikliğin bulunması hâlinde söz konusu eksikliğin ihale makamınca doğrulanması durumunda bazı aylardaki kişi/gün sayısı eksikliği üzerinde durulmaz."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Şeklinde düzenleme yer almaktadır.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Buna göre;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 İhale konusunun sürücüsüz binek/hafif ticari araç kiralama işi olması halinde; ihale makamınca sigortalı çalıştırılmadığının belirtilmesi kaydıyla yeterli işçilik bildirilmiş olup olmadığının tespiti amacıyla ön değerlendirme işlemi yapılmayacaktır. Ancak aksine bir tespit bulunmadığı sürece hizmet iptali de yapılmayacaktır. </w:t>
      </w:r>
    </w:p>
    <w:p w:rsidR="00050674" w:rsidRDefault="00050674" w:rsidP="00050674">
      <w:pPr>
        <w:jc w:val="both"/>
        <w:rPr>
          <w:rFonts w:ascii="Times New Roman" w:hAnsi="Times New Roman" w:cs="Times New Roman"/>
          <w:sz w:val="24"/>
          <w:szCs w:val="24"/>
        </w:rPr>
      </w:pPr>
      <w:proofErr w:type="gramStart"/>
      <w:r w:rsidRPr="00050674">
        <w:rPr>
          <w:rFonts w:ascii="Times New Roman" w:hAnsi="Times New Roman" w:cs="Times New Roman"/>
          <w:sz w:val="24"/>
          <w:szCs w:val="24"/>
        </w:rPr>
        <w:t xml:space="preserve">- İhale konusunun bir kısmı sürücülü ve bir kısmı da sürücüsüz araç kiralama işi olması, işe ait sözleşme veya teknik şartnamede sürücülü olarak kiralanan araç ya da personel sayısının belirtilmesi halinde; 2011/13 sayılı Genelge'nin "3.2" numaralı bölümünde belirtilen hususlar çerçevesinde kişi/gün sayısı üzerinden asgari işçilik araştırma işlemi yapılacaktır. İşe ait </w:t>
      </w:r>
      <w:r w:rsidRPr="00050674">
        <w:rPr>
          <w:rFonts w:ascii="Times New Roman" w:hAnsi="Times New Roman" w:cs="Times New Roman"/>
          <w:sz w:val="24"/>
          <w:szCs w:val="24"/>
        </w:rPr>
        <w:lastRenderedPageBreak/>
        <w:t xml:space="preserve">sözleşme veya teknik şartnamede sürücülü olarak kiralanan araç ya da personel sayısı belirtilmemiş ise, Sosyal Güvenlik Kurumu Asgari İşçilik Tespit Komisyonunca Belirlenen Çeşitli İşkollarına Ait Asgari İşçilik Oranlarını Gösterir Tebliğ'de yer alan asgari işçilik oranı ve sürücülü olarak kiralanan araçlar için ödenen hak ediş tutarı dikkate alınarak asgari işçilik araştırma işlemi yapılacaktır. </w:t>
      </w:r>
      <w:proofErr w:type="gramEnd"/>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 İhale konusunun bir kısmı sürücüsüz araç bir kısmı da sürücüsüz iş makinesi kiralama işi olması ve iş makinelerinin günlük rutin bakım, periyodik bakım, tamir ve onarım, yağ değişimi, yedek parça temini gibi işçilik gerektiren yükümlülüklerin yükleniciye ait olduğunun belirtildiği durumda, Sosyal Güvenlik Kurumu Asgari İşçilik Tespit Komisyonunca Belirlenen Çeşitli İşkollarına Ait Asgari İşçilik Oranlarını Gösterir Tebliğ'de yer alan asgari işçilik oranı ve sürücüsüz iş makinesi kiralama işi için ödenen </w:t>
      </w:r>
      <w:proofErr w:type="gramStart"/>
      <w:r w:rsidRPr="00050674">
        <w:rPr>
          <w:rFonts w:ascii="Times New Roman" w:hAnsi="Times New Roman" w:cs="Times New Roman"/>
          <w:sz w:val="24"/>
          <w:szCs w:val="24"/>
        </w:rPr>
        <w:t>hakkediş</w:t>
      </w:r>
      <w:proofErr w:type="gramEnd"/>
      <w:r w:rsidRPr="00050674">
        <w:rPr>
          <w:rFonts w:ascii="Times New Roman" w:hAnsi="Times New Roman" w:cs="Times New Roman"/>
          <w:sz w:val="24"/>
          <w:szCs w:val="24"/>
        </w:rPr>
        <w:t xml:space="preserve"> tutarı dikkate alınarak asgari işçilik araştırma işlemi yapılacaktır. </w:t>
      </w:r>
    </w:p>
    <w:p w:rsidR="00050674" w:rsidRDefault="00050674" w:rsidP="00050674">
      <w:pPr>
        <w:jc w:val="both"/>
        <w:rPr>
          <w:rFonts w:ascii="Times New Roman" w:hAnsi="Times New Roman" w:cs="Times New Roman"/>
          <w:sz w:val="24"/>
          <w:szCs w:val="24"/>
        </w:rPr>
      </w:pPr>
      <w:r w:rsidRPr="00050674">
        <w:rPr>
          <w:rFonts w:ascii="Times New Roman" w:hAnsi="Times New Roman" w:cs="Times New Roman"/>
          <w:sz w:val="24"/>
          <w:szCs w:val="24"/>
        </w:rPr>
        <w:t xml:space="preserve">- 5510 sayılı Kanun'un 85'inci maddesinin ikinci fıkrasında sayılan idarelerin, 2886 sayılı Devlet İhale Kanunu veya 4734 sayılı Kamu İhale Kanunu ile sınırlı kalmaksızın kendi mevzuatlarına göre yaptıkları araç kiralama işleri de asgari işçilik uygulaması kapsamındadır. </w:t>
      </w:r>
    </w:p>
    <w:p w:rsidR="00050674" w:rsidRDefault="00050674" w:rsidP="00050674">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Kaynak:TURMOB</w:t>
      </w:r>
      <w:proofErr w:type="spellEnd"/>
      <w:proofErr w:type="gramEnd"/>
    </w:p>
    <w:p w:rsidR="00A9362D" w:rsidRDefault="00050674" w:rsidP="00050674">
      <w:pPr>
        <w:jc w:val="both"/>
        <w:rPr>
          <w:rFonts w:ascii="Times New Roman" w:hAnsi="Times New Roman" w:cs="Times New Roman"/>
          <w:sz w:val="24"/>
          <w:szCs w:val="24"/>
        </w:rPr>
      </w:pPr>
      <w:r>
        <w:rPr>
          <w:rFonts w:ascii="Times New Roman" w:hAnsi="Times New Roman" w:cs="Times New Roman"/>
          <w:sz w:val="24"/>
          <w:szCs w:val="24"/>
        </w:rPr>
        <w:t xml:space="preserve">Not: </w:t>
      </w:r>
      <w:r w:rsidRPr="00050674">
        <w:rPr>
          <w:rFonts w:ascii="Times New Roman" w:hAnsi="Times New Roman" w:cs="Times New Roman"/>
          <w:sz w:val="24"/>
          <w:szCs w:val="24"/>
        </w:rPr>
        <w:t>14.05.2025 Tarihli 11715</w:t>
      </w:r>
      <w:r>
        <w:rPr>
          <w:rFonts w:ascii="Times New Roman" w:hAnsi="Times New Roman" w:cs="Times New Roman"/>
          <w:sz w:val="24"/>
          <w:szCs w:val="24"/>
        </w:rPr>
        <w:t>8028 Sayılı SGK Genel Yazısı sirkülere ek yapılmıştır.</w:t>
      </w:r>
    </w:p>
    <w:p w:rsidR="00050674" w:rsidRDefault="00050674" w:rsidP="00050674">
      <w:pPr>
        <w:jc w:val="both"/>
        <w:rPr>
          <w:rFonts w:ascii="Times New Roman" w:hAnsi="Times New Roman" w:cs="Times New Roman"/>
          <w:sz w:val="24"/>
          <w:szCs w:val="24"/>
        </w:rPr>
      </w:pPr>
      <w:r>
        <w:rPr>
          <w:rFonts w:ascii="Times New Roman" w:hAnsi="Times New Roman" w:cs="Times New Roman"/>
          <w:sz w:val="24"/>
          <w:szCs w:val="24"/>
        </w:rPr>
        <w:t>Saygılarımızla,</w:t>
      </w:r>
    </w:p>
    <w:p w:rsidR="00050674" w:rsidRDefault="00050674" w:rsidP="00050674">
      <w:pPr>
        <w:jc w:val="both"/>
        <w:rPr>
          <w:rFonts w:ascii="Times New Roman" w:hAnsi="Times New Roman" w:cs="Times New Roman"/>
          <w:sz w:val="24"/>
          <w:szCs w:val="24"/>
        </w:rPr>
      </w:pPr>
      <w:r>
        <w:rPr>
          <w:rFonts w:ascii="Times New Roman" w:hAnsi="Times New Roman" w:cs="Times New Roman"/>
          <w:sz w:val="24"/>
          <w:szCs w:val="24"/>
        </w:rPr>
        <w:t xml:space="preserve">Destek YMM </w:t>
      </w:r>
      <w:proofErr w:type="spellStart"/>
      <w:r>
        <w:rPr>
          <w:rFonts w:ascii="Times New Roman" w:hAnsi="Times New Roman" w:cs="Times New Roman"/>
          <w:sz w:val="24"/>
          <w:szCs w:val="24"/>
        </w:rPr>
        <w:t>Ltd.Şti</w:t>
      </w:r>
      <w:proofErr w:type="spellEnd"/>
      <w:r>
        <w:rPr>
          <w:rFonts w:ascii="Times New Roman" w:hAnsi="Times New Roman" w:cs="Times New Roman"/>
          <w:sz w:val="24"/>
          <w:szCs w:val="24"/>
        </w:rPr>
        <w:t>.</w:t>
      </w:r>
    </w:p>
    <w:p w:rsidR="00050674" w:rsidRDefault="00050674" w:rsidP="00050674">
      <w:pPr>
        <w:jc w:val="both"/>
        <w:rPr>
          <w:rFonts w:ascii="Times New Roman" w:hAnsi="Times New Roman" w:cs="Times New Roman"/>
          <w:sz w:val="24"/>
          <w:szCs w:val="24"/>
        </w:rPr>
      </w:pPr>
    </w:p>
    <w:p w:rsidR="00050674" w:rsidRPr="00050674" w:rsidRDefault="00050674" w:rsidP="00050674">
      <w:pPr>
        <w:spacing w:after="300" w:line="240" w:lineRule="auto"/>
        <w:jc w:val="center"/>
        <w:rPr>
          <w:rFonts w:ascii="Times New Roman" w:eastAsia="Times New Roman" w:hAnsi="Times New Roman" w:cs="Times New Roman"/>
          <w:b/>
          <w:color w:val="505050"/>
          <w:sz w:val="24"/>
          <w:szCs w:val="24"/>
          <w:lang w:eastAsia="tr-TR"/>
        </w:rPr>
      </w:pPr>
      <w:r w:rsidRPr="00050674">
        <w:rPr>
          <w:rFonts w:ascii="Times New Roman" w:eastAsia="Times New Roman" w:hAnsi="Times New Roman" w:cs="Times New Roman"/>
          <w:b/>
          <w:color w:val="505050"/>
          <w:sz w:val="24"/>
          <w:szCs w:val="24"/>
          <w:lang w:eastAsia="tr-TR"/>
        </w:rPr>
        <w:t>SOSYAL GÜVENLİK KURUMU BAŞKANLIĞI</w:t>
      </w:r>
    </w:p>
    <w:p w:rsidR="00050674" w:rsidRPr="00050674" w:rsidRDefault="00050674" w:rsidP="00050674">
      <w:pPr>
        <w:spacing w:after="300" w:line="240" w:lineRule="auto"/>
        <w:jc w:val="center"/>
        <w:rPr>
          <w:rFonts w:ascii="Times New Roman" w:eastAsia="Times New Roman" w:hAnsi="Times New Roman" w:cs="Times New Roman"/>
          <w:b/>
          <w:color w:val="505050"/>
          <w:sz w:val="24"/>
          <w:szCs w:val="24"/>
          <w:lang w:eastAsia="tr-TR"/>
        </w:rPr>
      </w:pPr>
      <w:r w:rsidRPr="00050674">
        <w:rPr>
          <w:rFonts w:ascii="Times New Roman" w:eastAsia="Times New Roman" w:hAnsi="Times New Roman" w:cs="Times New Roman"/>
          <w:b/>
          <w:color w:val="505050"/>
          <w:sz w:val="24"/>
          <w:szCs w:val="24"/>
          <w:lang w:eastAsia="tr-TR"/>
        </w:rPr>
        <w:t>Sigorta Primleri Genel Müdürlüğü</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Sayı: E-71582837-206.05.99-117158028</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Tarih: 14.05.2025</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Konu: Araç Kiralama İşleri</w:t>
      </w:r>
    </w:p>
    <w:p w:rsidR="00050674" w:rsidRPr="00050674" w:rsidRDefault="00050674" w:rsidP="00050674">
      <w:pPr>
        <w:spacing w:after="300" w:line="240" w:lineRule="auto"/>
        <w:jc w:val="center"/>
        <w:rPr>
          <w:rFonts w:ascii="Times New Roman" w:eastAsia="Times New Roman" w:hAnsi="Times New Roman" w:cs="Times New Roman"/>
          <w:b/>
          <w:color w:val="505050"/>
          <w:sz w:val="24"/>
          <w:szCs w:val="24"/>
          <w:lang w:eastAsia="tr-TR"/>
        </w:rPr>
      </w:pPr>
      <w:r w:rsidRPr="00050674">
        <w:rPr>
          <w:rFonts w:ascii="Times New Roman" w:eastAsia="Times New Roman" w:hAnsi="Times New Roman" w:cs="Times New Roman"/>
          <w:b/>
          <w:color w:val="505050"/>
          <w:sz w:val="24"/>
          <w:szCs w:val="24"/>
          <w:lang w:eastAsia="tr-TR"/>
        </w:rPr>
        <w:t>GENEL YAZI</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proofErr w:type="gramStart"/>
      <w:r w:rsidRPr="00050674">
        <w:rPr>
          <w:rFonts w:ascii="Times New Roman" w:eastAsia="Times New Roman" w:hAnsi="Times New Roman" w:cs="Times New Roman"/>
          <w:color w:val="505050"/>
          <w:sz w:val="24"/>
          <w:szCs w:val="24"/>
          <w:lang w:eastAsia="tr-TR"/>
        </w:rPr>
        <w:t>Bilindiği üzere, </w:t>
      </w:r>
      <w:hyperlink r:id="rId4" w:history="1">
        <w:r w:rsidRPr="00050674">
          <w:rPr>
            <w:rFonts w:ascii="Times New Roman" w:eastAsia="Times New Roman" w:hAnsi="Times New Roman" w:cs="Times New Roman"/>
            <w:b/>
            <w:bCs/>
            <w:color w:val="1E73BE"/>
            <w:sz w:val="24"/>
            <w:szCs w:val="24"/>
            <w:u w:val="single"/>
            <w:lang w:eastAsia="tr-TR"/>
          </w:rPr>
          <w:t>5510 sayılı Kanun</w:t>
        </w:r>
      </w:hyperlink>
      <w:r w:rsidRPr="00050674">
        <w:rPr>
          <w:rFonts w:ascii="Times New Roman" w:eastAsia="Times New Roman" w:hAnsi="Times New Roman" w:cs="Times New Roman"/>
          <w:color w:val="505050"/>
          <w:sz w:val="24"/>
          <w:szCs w:val="24"/>
          <w:lang w:eastAsia="tr-TR"/>
        </w:rPr>
        <w:t>‘un 85’inci maddesinin birinci fıkrasında, “</w:t>
      </w:r>
      <w:r w:rsidRPr="00050674">
        <w:rPr>
          <w:rFonts w:ascii="Times New Roman" w:eastAsia="Times New Roman" w:hAnsi="Times New Roman" w:cs="Times New Roman"/>
          <w:i/>
          <w:iCs/>
          <w:color w:val="505050"/>
          <w:sz w:val="24"/>
          <w:szCs w:val="24"/>
          <w:lang w:eastAsia="tr-TR"/>
        </w:rPr>
        <w:t xml:space="preserve"> İşverenin, işin emsaline, niteliğine, kapsam ve kapasitesine göre işin yürütümü açısından gerekli olan sigortalı sayısının, çalışma süresinin veya prime esas kazanç tutarının altında bildirimde bulunduğunun tespiti halinde, işin yürütümü açısından gerekli olan asgarî işçilik tutarı; yapılan işin niteliği, kullanılan teknoloji, işyerinin büyüklüğü, benzer işletmelerde çalıştırılan sigortalı sayısı, ilgili meslek veya kamu kuruluşlarının görüşü gibi unsurlar dikkate alınarak tespit edilir. </w:t>
      </w:r>
      <w:proofErr w:type="gramEnd"/>
      <w:r w:rsidRPr="00050674">
        <w:rPr>
          <w:rFonts w:ascii="Times New Roman" w:eastAsia="Times New Roman" w:hAnsi="Times New Roman" w:cs="Times New Roman"/>
          <w:i/>
          <w:iCs/>
          <w:color w:val="505050"/>
          <w:sz w:val="24"/>
          <w:szCs w:val="24"/>
          <w:lang w:eastAsia="tr-TR"/>
        </w:rPr>
        <w:t>Söz konusu tespitler, Kurumun denetim ve kontrolle görevlendirilmiş memurları tarafından yapılır.</w:t>
      </w:r>
      <w:r w:rsidRPr="00050674">
        <w:rPr>
          <w:rFonts w:ascii="Times New Roman" w:eastAsia="Times New Roman" w:hAnsi="Times New Roman" w:cs="Times New Roman"/>
          <w:color w:val="505050"/>
          <w:sz w:val="24"/>
          <w:szCs w:val="24"/>
          <w:lang w:eastAsia="tr-TR"/>
        </w:rPr>
        <w:t>“,</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Aynı maddenin ikinci fıkrasında, “</w:t>
      </w:r>
      <w:r w:rsidRPr="00050674">
        <w:rPr>
          <w:rFonts w:ascii="Times New Roman" w:eastAsia="Times New Roman" w:hAnsi="Times New Roman" w:cs="Times New Roman"/>
          <w:i/>
          <w:iCs/>
          <w:color w:val="505050"/>
          <w:sz w:val="24"/>
          <w:szCs w:val="24"/>
          <w:lang w:eastAsia="tr-TR"/>
        </w:rPr>
        <w:t xml:space="preserve">Kamu idareleri, döner sermayeli kuruluşlar kanunla kurulan kurum ve kuruluşlar ile bankalar tarafından ihale mevzuatına göre yaptırılan işlerden ve özel </w:t>
      </w:r>
      <w:r w:rsidRPr="00050674">
        <w:rPr>
          <w:rFonts w:ascii="Times New Roman" w:eastAsia="Times New Roman" w:hAnsi="Times New Roman" w:cs="Times New Roman"/>
          <w:i/>
          <w:iCs/>
          <w:color w:val="505050"/>
          <w:sz w:val="24"/>
          <w:szCs w:val="24"/>
          <w:lang w:eastAsia="tr-TR"/>
        </w:rPr>
        <w:lastRenderedPageBreak/>
        <w:t>nitelikteki inşaat işlerinden dolayı bu işleri yapan işveren tarafından yeterli işçilik bildirilmiş olup olmadığı Kurumca araştırılır</w:t>
      </w:r>
      <w:r w:rsidRPr="00050674">
        <w:rPr>
          <w:rFonts w:ascii="Times New Roman" w:eastAsia="Times New Roman" w:hAnsi="Times New Roman" w:cs="Times New Roman"/>
          <w:color w:val="505050"/>
          <w:sz w:val="24"/>
          <w:szCs w:val="24"/>
          <w:lang w:eastAsia="tr-TR"/>
        </w:rPr>
        <w:t>.”,</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hyperlink r:id="rId5" w:history="1">
        <w:proofErr w:type="gramStart"/>
        <w:r w:rsidRPr="00050674">
          <w:rPr>
            <w:rFonts w:ascii="Times New Roman" w:eastAsia="Times New Roman" w:hAnsi="Times New Roman" w:cs="Times New Roman"/>
            <w:b/>
            <w:bCs/>
            <w:color w:val="1E73BE"/>
            <w:sz w:val="24"/>
            <w:szCs w:val="24"/>
            <w:u w:val="single"/>
            <w:lang w:eastAsia="tr-TR"/>
          </w:rPr>
          <w:t>4734 sayılı Kamu İhale Kanunu</w:t>
        </w:r>
      </w:hyperlink>
      <w:r w:rsidRPr="00050674">
        <w:rPr>
          <w:rFonts w:ascii="Times New Roman" w:eastAsia="Times New Roman" w:hAnsi="Times New Roman" w:cs="Times New Roman"/>
          <w:color w:val="505050"/>
          <w:sz w:val="24"/>
          <w:szCs w:val="24"/>
          <w:lang w:eastAsia="tr-TR"/>
        </w:rPr>
        <w:t>’nun 4’üncü maddesinde, “</w:t>
      </w:r>
      <w:r w:rsidRPr="00050674">
        <w:rPr>
          <w:rFonts w:ascii="Times New Roman" w:eastAsia="Times New Roman" w:hAnsi="Times New Roman" w:cs="Times New Roman"/>
          <w:i/>
          <w:iCs/>
          <w:color w:val="505050"/>
          <w:sz w:val="24"/>
          <w:szCs w:val="24"/>
          <w:lang w:eastAsia="tr-TR"/>
        </w:rPr>
        <w:t xml:space="preserve">Hizmet: (Değişik: 30/7/2003-4964/3 </w:t>
      </w:r>
      <w:proofErr w:type="spellStart"/>
      <w:r w:rsidRPr="00050674">
        <w:rPr>
          <w:rFonts w:ascii="Times New Roman" w:eastAsia="Times New Roman" w:hAnsi="Times New Roman" w:cs="Times New Roman"/>
          <w:i/>
          <w:iCs/>
          <w:color w:val="505050"/>
          <w:sz w:val="24"/>
          <w:szCs w:val="24"/>
          <w:lang w:eastAsia="tr-TR"/>
        </w:rPr>
        <w:t>md.</w:t>
      </w:r>
      <w:proofErr w:type="spellEnd"/>
      <w:r w:rsidRPr="00050674">
        <w:rPr>
          <w:rFonts w:ascii="Times New Roman" w:eastAsia="Times New Roman" w:hAnsi="Times New Roman" w:cs="Times New Roman"/>
          <w:i/>
          <w:iCs/>
          <w:color w:val="505050"/>
          <w:sz w:val="24"/>
          <w:szCs w:val="24"/>
          <w:lang w:eastAsia="tr-TR"/>
        </w:rPr>
        <w:t>) 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hizmetleri, ( ) ifade eder</w:t>
      </w:r>
      <w:r w:rsidRPr="00050674">
        <w:rPr>
          <w:rFonts w:ascii="Times New Roman" w:eastAsia="Times New Roman" w:hAnsi="Times New Roman" w:cs="Times New Roman"/>
          <w:color w:val="505050"/>
          <w:sz w:val="24"/>
          <w:szCs w:val="24"/>
          <w:lang w:eastAsia="tr-TR"/>
        </w:rPr>
        <w:t>.”</w:t>
      </w:r>
      <w:proofErr w:type="gramEnd"/>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Hükümleri yer almaktadır.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hyperlink r:id="rId6" w:history="1">
        <w:proofErr w:type="gramStart"/>
        <w:r w:rsidRPr="00050674">
          <w:rPr>
            <w:rFonts w:ascii="Times New Roman" w:eastAsia="Times New Roman" w:hAnsi="Times New Roman" w:cs="Times New Roman"/>
            <w:b/>
            <w:bCs/>
            <w:color w:val="1E73BE"/>
            <w:sz w:val="24"/>
            <w:szCs w:val="24"/>
            <w:u w:val="single"/>
            <w:lang w:eastAsia="tr-TR"/>
          </w:rPr>
          <w:t>2011/13 sayılı</w:t>
        </w:r>
      </w:hyperlink>
      <w:r w:rsidRPr="00050674">
        <w:rPr>
          <w:rFonts w:ascii="Times New Roman" w:eastAsia="Times New Roman" w:hAnsi="Times New Roman" w:cs="Times New Roman"/>
          <w:color w:val="505050"/>
          <w:sz w:val="24"/>
          <w:szCs w:val="24"/>
          <w:lang w:eastAsia="tr-TR"/>
        </w:rPr>
        <w:t> ” İlişiksizlik belgesi” konulu Genelge’nin 3.1 numaralı bölümünde, “</w:t>
      </w:r>
      <w:r w:rsidRPr="00050674">
        <w:rPr>
          <w:rFonts w:ascii="Times New Roman" w:eastAsia="Times New Roman" w:hAnsi="Times New Roman" w:cs="Times New Roman"/>
          <w:i/>
          <w:iCs/>
          <w:color w:val="505050"/>
          <w:sz w:val="24"/>
          <w:szCs w:val="24"/>
          <w:lang w:eastAsia="tr-TR"/>
        </w:rPr>
        <w:t>5510 sayılı Kanunun 85 inci maddesinin ikinci fıkrasında, belirtilen kurum ve kuruluşlar tarafından ihale mevzuatına göre yaptırılan her türlü işlerde ünitece yapılacak araştırma; işin kesin kabulünün ya da geçici kabulünün noksansız olarak yapıldığı tarihten sonra ve işverene ödenmesi gereken Katma Değer Vergisi hariç, malzeme fiyat farkı ve akreditif bedeli dâhil toplam istihkak tutarına, işin asgari işçilik oranının %25 eksiği uygulanmak suretiyle yapılır.</w:t>
      </w:r>
      <w:r w:rsidRPr="00050674">
        <w:rPr>
          <w:rFonts w:ascii="Times New Roman" w:eastAsia="Times New Roman" w:hAnsi="Times New Roman" w:cs="Times New Roman"/>
          <w:color w:val="505050"/>
          <w:sz w:val="24"/>
          <w:szCs w:val="24"/>
          <w:lang w:eastAsia="tr-TR"/>
        </w:rPr>
        <w:t>”</w:t>
      </w:r>
      <w:proofErr w:type="gramEnd"/>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Aynı Genelge’nin 3.2 numaralı bölümünde, “</w:t>
      </w:r>
      <w:r w:rsidRPr="00050674">
        <w:rPr>
          <w:rFonts w:ascii="Times New Roman" w:eastAsia="Times New Roman" w:hAnsi="Times New Roman" w:cs="Times New Roman"/>
          <w:i/>
          <w:iCs/>
          <w:color w:val="505050"/>
          <w:sz w:val="24"/>
          <w:szCs w:val="24"/>
          <w:lang w:eastAsia="tr-TR"/>
        </w:rPr>
        <w:t xml:space="preserve">İşin sözleşmesinde çalıştırılacak sigortalı sayısı belli ise, öncelikle bu sigortalıların kişi/gün sayısı üzerinden Kuruma bildirilmiş olup olmadığı araştırılır. Bu araştırma sonucunda Kuruma bildirilmeyen sigortalılar ile ilgili belgelerin verilmesi, yapılacak bir ay süreli bir tebligat ile işverenden istenir. Belgelerin verilmemesi veya eksik verilmesi hâlinde bu belgeler ünitece </w:t>
      </w:r>
      <w:proofErr w:type="spellStart"/>
      <w:r w:rsidRPr="00050674">
        <w:rPr>
          <w:rFonts w:ascii="Times New Roman" w:eastAsia="Times New Roman" w:hAnsi="Times New Roman" w:cs="Times New Roman"/>
          <w:i/>
          <w:iCs/>
          <w:color w:val="505050"/>
          <w:sz w:val="24"/>
          <w:szCs w:val="24"/>
          <w:lang w:eastAsia="tr-TR"/>
        </w:rPr>
        <w:t>re’sen</w:t>
      </w:r>
      <w:proofErr w:type="spellEnd"/>
      <w:r w:rsidRPr="00050674">
        <w:rPr>
          <w:rFonts w:ascii="Times New Roman" w:eastAsia="Times New Roman" w:hAnsi="Times New Roman" w:cs="Times New Roman"/>
          <w:i/>
          <w:iCs/>
          <w:color w:val="505050"/>
          <w:sz w:val="24"/>
          <w:szCs w:val="24"/>
          <w:lang w:eastAsia="tr-TR"/>
        </w:rPr>
        <w:t xml:space="preserve"> düzenlenir. Sözleşmesinde kişi sayısı belirtilmiş olan ihale konusu işlerde, kişi sayısı üzerinden değerlendirme yapılması gerektiğinden ve kişi sayısı eksik bildirilmiş ise eksik bildirilen kişi sayısı üzerinden aylık prim ve hizmet belgelerinin düzenlenmesi mümkün olduğundan ayrıca istihkak tutarına işçilik oranının % 25 eksiği uygulanmak suretiyle araştırma işlemi yapılmasına mahal bulunmamaktadır. İşin sözleşmesi ile Kuruma yapılan bildirimler arasında bir eksikliğin bulunması hâlinde söz konusu eksikliğin ihale makamınca doğrulanması durumunda bazı aylardaki kişi/gün sayısı eksikliği üzerinde durulmaz</w:t>
      </w:r>
      <w:r w:rsidRPr="00050674">
        <w:rPr>
          <w:rFonts w:ascii="Times New Roman" w:eastAsia="Times New Roman" w:hAnsi="Times New Roman" w:cs="Times New Roman"/>
          <w:color w:val="505050"/>
          <w:sz w:val="24"/>
          <w:szCs w:val="24"/>
          <w:lang w:eastAsia="tr-TR"/>
        </w:rPr>
        <w:t>.”</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Şeklinde düzenleme yer almaktadır.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Sürücülü, sürücüsüz, bir kısmı sürücülü araç kiralama işleri ile ilgili olarak ünitelerden Genel Müdürlüğümüze intikal ettirilen yazılarda, söz konusu işlerde asgari işçilik araştırma işlemi yapılıp yapılmayacağı hususunda tereddüt yaşandığı görüldüğünden aşağıdaki açıklamalara göre işlem yapılması gerekmektedir.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 İhale konusunun sürücüsüz binek/hafif ticari araç kiralama işi olması halinde; ihale makamınca sigortalı çalıştırılmadığının belirtilmesi kaydıyla yeterli işçilik bildirilmiş olup olmadığının tespiti amacıyla ön değerlendirme işlemi yapılmayacaktır. Ancak aksine bir tespit bulunmadığı sürece hizmet iptali de yapılmayacaktır.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proofErr w:type="gramStart"/>
      <w:r w:rsidRPr="00050674">
        <w:rPr>
          <w:rFonts w:ascii="Times New Roman" w:eastAsia="Times New Roman" w:hAnsi="Times New Roman" w:cs="Times New Roman"/>
          <w:color w:val="505050"/>
          <w:sz w:val="24"/>
          <w:szCs w:val="24"/>
          <w:lang w:eastAsia="tr-TR"/>
        </w:rPr>
        <w:t xml:space="preserve">– İhale konusunun bir kısmı sürücülü ve bir kısmı da sürücüsüz araç kiralama işi olması, işe ait sözleşme veya teknik şartnamede sürücülü olarak kiralanan araç ya da personel sayısının belirtilmesi halinde; 2011/13 sayılı Genelge’nin “3.2” numaralı bölümünde belirtilen hususlar çerçevesinde kişi/gün sayısı üzerinden asgari işçilik araştırma işlemi yapılacaktır. İşe ait sözleşme veya teknik şartnamede sürücülü olarak kiralanan araç ya da personel sayısı belirtilmemiş ise, Sosyal Güvenlik Kurumu Asgari İşçilik Tespit Komisyonunca Belirlenen </w:t>
      </w:r>
      <w:r w:rsidRPr="00050674">
        <w:rPr>
          <w:rFonts w:ascii="Times New Roman" w:eastAsia="Times New Roman" w:hAnsi="Times New Roman" w:cs="Times New Roman"/>
          <w:color w:val="505050"/>
          <w:sz w:val="24"/>
          <w:szCs w:val="24"/>
          <w:lang w:eastAsia="tr-TR"/>
        </w:rPr>
        <w:lastRenderedPageBreak/>
        <w:t xml:space="preserve">Çeşitli İşkollarına Ait Asgari İşçilik Oranlarını Gösterir Tebliğ’de yer alan asgari işçilik oranı ve sürücülü olarak kiralanan araçlar için ödenen </w:t>
      </w:r>
      <w:proofErr w:type="spellStart"/>
      <w:r w:rsidRPr="00050674">
        <w:rPr>
          <w:rFonts w:ascii="Times New Roman" w:eastAsia="Times New Roman" w:hAnsi="Times New Roman" w:cs="Times New Roman"/>
          <w:color w:val="505050"/>
          <w:sz w:val="24"/>
          <w:szCs w:val="24"/>
          <w:lang w:eastAsia="tr-TR"/>
        </w:rPr>
        <w:t>hakediş</w:t>
      </w:r>
      <w:proofErr w:type="spellEnd"/>
      <w:r w:rsidRPr="00050674">
        <w:rPr>
          <w:rFonts w:ascii="Times New Roman" w:eastAsia="Times New Roman" w:hAnsi="Times New Roman" w:cs="Times New Roman"/>
          <w:color w:val="505050"/>
          <w:sz w:val="24"/>
          <w:szCs w:val="24"/>
          <w:lang w:eastAsia="tr-TR"/>
        </w:rPr>
        <w:t xml:space="preserve"> tutarı dikkate alınarak asgari işçilik araştırma işlemi yapılacaktır.</w:t>
      </w:r>
      <w:proofErr w:type="gramEnd"/>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 xml:space="preserve">– İhale konusunun bir kısmı sürücüsüz araç bir kısmı da sürücüsüz iş makinesi kiralama işi olması ve iş makinelerinin günlük rutin bakım, periyodik bakım, tamir ve onarım, yağ değişimi, yedek parça temini gibi işçilik gerektiren yükümlülüklerin yükleniciye ait olduğunun belirtildiği durumda, Sosyal Güvenlik Kurumu Asgari İşçilik Tespit Komisyonunca Belirlenen Çeşitli İşkollarına Ait Asgari İşçilik Oranlarını Gösterir Tebliğ’de yer alan asgari işçilik oranı ve sürücüsüz iş makinesi kiralama işi için ödenen </w:t>
      </w:r>
      <w:proofErr w:type="gramStart"/>
      <w:r w:rsidRPr="00050674">
        <w:rPr>
          <w:rFonts w:ascii="Times New Roman" w:eastAsia="Times New Roman" w:hAnsi="Times New Roman" w:cs="Times New Roman"/>
          <w:color w:val="505050"/>
          <w:sz w:val="24"/>
          <w:szCs w:val="24"/>
          <w:lang w:eastAsia="tr-TR"/>
        </w:rPr>
        <w:t>hakkediş</w:t>
      </w:r>
      <w:proofErr w:type="gramEnd"/>
      <w:r w:rsidRPr="00050674">
        <w:rPr>
          <w:rFonts w:ascii="Times New Roman" w:eastAsia="Times New Roman" w:hAnsi="Times New Roman" w:cs="Times New Roman"/>
          <w:color w:val="505050"/>
          <w:sz w:val="24"/>
          <w:szCs w:val="24"/>
          <w:lang w:eastAsia="tr-TR"/>
        </w:rPr>
        <w:t xml:space="preserve"> tutarı dikkate alınarak asgari işçilik araştırma işlemi yapılacaktır.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 5510 sayılı Kanun’un 85’inci maddesinin ikinci fıkrasında sayılan idarelerin, 2886 sayılı Devlet İhale Kanunu veya 4734 sayılı Kamu İhale Kanunu ile sınırlı kalmaksızın kendi mevzuatlarına göre yaptıkları araç kiralama işleri de asgari işçilik uygulaması kapsamındadır.</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Bilgilerini ve gereğini rica ederim.</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b/>
          <w:bCs/>
          <w:color w:val="505050"/>
          <w:sz w:val="24"/>
          <w:szCs w:val="24"/>
          <w:lang w:eastAsia="tr-TR"/>
        </w:rPr>
        <w:t>Mürsel BAKİ</w:t>
      </w:r>
    </w:p>
    <w:p w:rsidR="00050674" w:rsidRPr="00050674" w:rsidRDefault="00050674" w:rsidP="00050674">
      <w:pPr>
        <w:spacing w:after="300" w:line="240" w:lineRule="auto"/>
        <w:jc w:val="both"/>
        <w:rPr>
          <w:rFonts w:ascii="Times New Roman" w:eastAsia="Times New Roman" w:hAnsi="Times New Roman" w:cs="Times New Roman"/>
          <w:color w:val="505050"/>
          <w:sz w:val="24"/>
          <w:szCs w:val="24"/>
          <w:lang w:eastAsia="tr-TR"/>
        </w:rPr>
      </w:pPr>
      <w:r w:rsidRPr="00050674">
        <w:rPr>
          <w:rFonts w:ascii="Times New Roman" w:eastAsia="Times New Roman" w:hAnsi="Times New Roman" w:cs="Times New Roman"/>
          <w:color w:val="505050"/>
          <w:sz w:val="24"/>
          <w:szCs w:val="24"/>
          <w:lang w:eastAsia="tr-TR"/>
        </w:rPr>
        <w:t>Sigorta Primleri Genel Müdür V.</w:t>
      </w:r>
    </w:p>
    <w:p w:rsidR="00050674" w:rsidRPr="00050674" w:rsidRDefault="00050674" w:rsidP="00050674">
      <w:pPr>
        <w:jc w:val="both"/>
        <w:rPr>
          <w:rFonts w:ascii="Times New Roman" w:hAnsi="Times New Roman" w:cs="Times New Roman"/>
          <w:sz w:val="24"/>
          <w:szCs w:val="24"/>
        </w:rPr>
      </w:pPr>
    </w:p>
    <w:p w:rsidR="00050674" w:rsidRPr="00050674" w:rsidRDefault="00050674">
      <w:pPr>
        <w:jc w:val="both"/>
        <w:rPr>
          <w:rFonts w:ascii="Times New Roman" w:hAnsi="Times New Roman" w:cs="Times New Roman"/>
          <w:sz w:val="24"/>
          <w:szCs w:val="24"/>
        </w:rPr>
      </w:pPr>
    </w:p>
    <w:sectPr w:rsidR="00050674" w:rsidRPr="000506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293"/>
    <w:rsid w:val="00050674"/>
    <w:rsid w:val="00503293"/>
    <w:rsid w:val="009D6301"/>
    <w:rsid w:val="00A9362D"/>
    <w:rsid w:val="00DC5C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EB26C"/>
  <w15:chartTrackingRefBased/>
  <w15:docId w15:val="{344B88D8-386F-49B4-93B4-89C41F32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98543">
      <w:bodyDiv w:val="1"/>
      <w:marLeft w:val="0"/>
      <w:marRight w:val="0"/>
      <w:marTop w:val="0"/>
      <w:marBottom w:val="0"/>
      <w:divBdr>
        <w:top w:val="none" w:sz="0" w:space="0" w:color="auto"/>
        <w:left w:val="none" w:sz="0" w:space="0" w:color="auto"/>
        <w:bottom w:val="none" w:sz="0" w:space="0" w:color="auto"/>
        <w:right w:val="none" w:sz="0" w:space="0" w:color="auto"/>
      </w:divBdr>
      <w:divsChild>
        <w:div w:id="2013945656">
          <w:marLeft w:val="0"/>
          <w:marRight w:val="0"/>
          <w:marTop w:val="0"/>
          <w:marBottom w:val="240"/>
          <w:divBdr>
            <w:top w:val="none" w:sz="0" w:space="0" w:color="auto"/>
            <w:left w:val="none" w:sz="0" w:space="0" w:color="auto"/>
            <w:bottom w:val="single" w:sz="6" w:space="5" w:color="EAEAEA"/>
            <w:right w:val="none" w:sz="0" w:space="0" w:color="auto"/>
          </w:divBdr>
          <w:divsChild>
            <w:div w:id="1645697320">
              <w:marLeft w:val="0"/>
              <w:marRight w:val="0"/>
              <w:marTop w:val="0"/>
              <w:marBottom w:val="0"/>
              <w:divBdr>
                <w:top w:val="none" w:sz="0" w:space="0" w:color="auto"/>
                <w:left w:val="none" w:sz="0" w:space="0" w:color="auto"/>
                <w:bottom w:val="none" w:sz="0" w:space="0" w:color="auto"/>
                <w:right w:val="none" w:sz="0" w:space="0" w:color="auto"/>
              </w:divBdr>
            </w:div>
          </w:divsChild>
        </w:div>
        <w:div w:id="1503230656">
          <w:marLeft w:val="0"/>
          <w:marRight w:val="0"/>
          <w:marTop w:val="0"/>
          <w:marBottom w:val="0"/>
          <w:divBdr>
            <w:top w:val="none" w:sz="0" w:space="0" w:color="auto"/>
            <w:left w:val="none" w:sz="0" w:space="0" w:color="auto"/>
            <w:bottom w:val="none" w:sz="0" w:space="0" w:color="auto"/>
            <w:right w:val="none" w:sz="0" w:space="0" w:color="auto"/>
          </w:divBdr>
          <w:divsChild>
            <w:div w:id="1210603358">
              <w:marLeft w:val="0"/>
              <w:marRight w:val="0"/>
              <w:marTop w:val="0"/>
              <w:marBottom w:val="0"/>
              <w:divBdr>
                <w:top w:val="none" w:sz="0" w:space="0" w:color="auto"/>
                <w:left w:val="none" w:sz="0" w:space="0" w:color="auto"/>
                <w:bottom w:val="none" w:sz="0" w:space="0" w:color="auto"/>
                <w:right w:val="none" w:sz="0" w:space="0" w:color="auto"/>
              </w:divBdr>
              <w:divsChild>
                <w:div w:id="2090736003">
                  <w:marLeft w:val="0"/>
                  <w:marRight w:val="0"/>
                  <w:marTop w:val="0"/>
                  <w:marBottom w:val="330"/>
                  <w:divBdr>
                    <w:top w:val="single" w:sz="6" w:space="12" w:color="CFEBFE"/>
                    <w:left w:val="single" w:sz="6" w:space="31" w:color="CFEBFE"/>
                    <w:bottom w:val="single" w:sz="6" w:space="12" w:color="CFEBFE"/>
                    <w:right w:val="single" w:sz="6" w:space="12" w:color="CFEBFE"/>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lomaliye.com/2011/02/04/sgk-genelgesi-201113-ilisiksizlik-belgesi/" TargetMode="External"/><Relationship Id="rId5" Type="http://schemas.openxmlformats.org/officeDocument/2006/relationships/hyperlink" Target="https://www.alomaliye.com/2002/01/22/kamu-ihale-kanunu-4734-sayili-kanun/" TargetMode="External"/><Relationship Id="rId4" Type="http://schemas.openxmlformats.org/officeDocument/2006/relationships/hyperlink" Target="https://www.alomaliye.com/2006/06/16/sosyal-sigortalar-ve-genel-saglik-sigortasi-kanunu-5510-sayili-kanun/"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2007</Words>
  <Characters>11446</Characters>
  <Application>Microsoft Office Word</Application>
  <DocSecurity>0</DocSecurity>
  <Lines>95</Lines>
  <Paragraphs>26</Paragraphs>
  <ScaleCrop>false</ScaleCrop>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dc:creator>
  <cp:keywords/>
  <dc:description/>
  <cp:lastModifiedBy>Sinan</cp:lastModifiedBy>
  <cp:revision>5</cp:revision>
  <dcterms:created xsi:type="dcterms:W3CDTF">2025-05-27T04:56:00Z</dcterms:created>
  <dcterms:modified xsi:type="dcterms:W3CDTF">2025-05-27T05:02:00Z</dcterms:modified>
</cp:coreProperties>
</file>