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AE" w:rsidRDefault="00B43EAE" w:rsidP="00B43EAE">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B43EAE" w:rsidRDefault="00B43EAE" w:rsidP="00B43EAE">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B43EAE" w:rsidRDefault="00B43EAE" w:rsidP="00B43EAE">
      <w:pPr>
        <w:spacing w:line="252" w:lineRule="auto"/>
        <w:jc w:val="center"/>
        <w:rPr>
          <w:b/>
          <w:color w:val="008000"/>
        </w:rPr>
      </w:pPr>
      <w:r>
        <w:rPr>
          <w:b/>
          <w:color w:val="008000"/>
        </w:rPr>
        <w:t xml:space="preserve">SAHRAYICEDİT MAH. ATATÜRK CAD. MESA KOZ PLAZA NO:69 K:11 D:146 KADIKÖY/İST. </w:t>
      </w:r>
    </w:p>
    <w:p w:rsidR="00B43EAE" w:rsidRDefault="00B43EAE" w:rsidP="00B43EAE">
      <w:pPr>
        <w:spacing w:line="252" w:lineRule="auto"/>
        <w:jc w:val="center"/>
        <w:rPr>
          <w:b/>
          <w:color w:val="008000"/>
        </w:rPr>
      </w:pPr>
      <w:r>
        <w:rPr>
          <w:b/>
          <w:color w:val="008000"/>
        </w:rPr>
        <w:t xml:space="preserve">TEL:0 216 759 33 58 </w:t>
      </w:r>
      <w:proofErr w:type="spellStart"/>
      <w:r>
        <w:rPr>
          <w:b/>
          <w:color w:val="008000"/>
        </w:rPr>
        <w:t>pbx</w:t>
      </w:r>
      <w:proofErr w:type="spellEnd"/>
    </w:p>
    <w:p w:rsidR="00B43EAE" w:rsidRDefault="00B43EAE" w:rsidP="00B43EAE">
      <w:pPr>
        <w:spacing w:line="252" w:lineRule="auto"/>
        <w:jc w:val="center"/>
        <w:rPr>
          <w:b/>
          <w:color w:val="008000"/>
        </w:rPr>
      </w:pPr>
      <w:r>
        <w:rPr>
          <w:b/>
          <w:color w:val="008000"/>
        </w:rPr>
        <w:t>FAX:0 216 759 49 39</w:t>
      </w:r>
    </w:p>
    <w:tbl>
      <w:tblPr>
        <w:tblW w:w="9606" w:type="dxa"/>
        <w:tblInd w:w="-108" w:type="dxa"/>
        <w:tblCellMar>
          <w:left w:w="70" w:type="dxa"/>
          <w:right w:w="70" w:type="dxa"/>
        </w:tblCellMar>
        <w:tblLook w:val="04A0" w:firstRow="1" w:lastRow="0" w:firstColumn="1" w:lastColumn="0" w:noHBand="0" w:noVBand="1"/>
      </w:tblPr>
      <w:tblGrid>
        <w:gridCol w:w="2689"/>
        <w:gridCol w:w="384"/>
        <w:gridCol w:w="6533"/>
      </w:tblGrid>
      <w:tr w:rsidR="00B43EAE" w:rsidTr="00B43EAE">
        <w:trPr>
          <w:cantSplit/>
          <w:trHeight w:val="247"/>
        </w:trPr>
        <w:tc>
          <w:tcPr>
            <w:tcW w:w="9606" w:type="dxa"/>
            <w:gridSpan w:val="3"/>
            <w:hideMark/>
          </w:tcPr>
          <w:p w:rsidR="00B43EAE" w:rsidRDefault="00B43EAE">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B43EAE" w:rsidTr="00B43EAE">
        <w:trPr>
          <w:cantSplit/>
          <w:trHeight w:val="225"/>
        </w:trPr>
        <w:tc>
          <w:tcPr>
            <w:tcW w:w="9606" w:type="dxa"/>
            <w:gridSpan w:val="3"/>
            <w:hideMark/>
          </w:tcPr>
          <w:p w:rsidR="00B43EAE" w:rsidRDefault="00B43EAE">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B43EAE" w:rsidTr="00B43EAE">
        <w:trPr>
          <w:trHeight w:val="225"/>
        </w:trPr>
        <w:tc>
          <w:tcPr>
            <w:tcW w:w="2689" w:type="dxa"/>
            <w:hideMark/>
          </w:tcPr>
          <w:p w:rsidR="00B43EAE" w:rsidRDefault="00B43EAE">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B43EAE" w:rsidRDefault="00B43EAE">
            <w:pPr>
              <w:spacing w:line="252" w:lineRule="auto"/>
              <w:rPr>
                <w:rFonts w:ascii="Times New Roman" w:eastAsia="Times New Roman" w:hAnsi="Times New Roman" w:cs="Times New Roman"/>
                <w:b/>
              </w:rPr>
            </w:pPr>
            <w:r>
              <w:rPr>
                <w:b/>
              </w:rPr>
              <w:t>:</w:t>
            </w:r>
          </w:p>
        </w:tc>
        <w:tc>
          <w:tcPr>
            <w:tcW w:w="6533" w:type="dxa"/>
            <w:hideMark/>
          </w:tcPr>
          <w:p w:rsidR="00B43EAE" w:rsidRDefault="00B43EAE">
            <w:pPr>
              <w:spacing w:line="252" w:lineRule="auto"/>
              <w:rPr>
                <w:rFonts w:ascii="Times New Roman" w:eastAsia="Times New Roman" w:hAnsi="Times New Roman" w:cs="Times New Roman"/>
                <w:b/>
              </w:rPr>
            </w:pPr>
            <w:r>
              <w:rPr>
                <w:rFonts w:ascii="Times New Roman" w:hAnsi="Times New Roman" w:cs="Times New Roman"/>
                <w:b/>
              </w:rPr>
              <w:t>07/01/2025</w:t>
            </w:r>
          </w:p>
        </w:tc>
      </w:tr>
      <w:tr w:rsidR="00B43EAE" w:rsidTr="00B43EAE">
        <w:trPr>
          <w:trHeight w:val="225"/>
        </w:trPr>
        <w:tc>
          <w:tcPr>
            <w:tcW w:w="2689" w:type="dxa"/>
            <w:hideMark/>
          </w:tcPr>
          <w:p w:rsidR="00B43EAE" w:rsidRDefault="00B43EAE">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B43EAE" w:rsidRDefault="00B43EAE">
            <w:pPr>
              <w:spacing w:line="252" w:lineRule="auto"/>
              <w:rPr>
                <w:rFonts w:ascii="Times New Roman" w:eastAsia="Times New Roman" w:hAnsi="Times New Roman" w:cs="Times New Roman"/>
                <w:b/>
              </w:rPr>
            </w:pPr>
            <w:r>
              <w:rPr>
                <w:b/>
              </w:rPr>
              <w:t>:</w:t>
            </w:r>
          </w:p>
        </w:tc>
        <w:tc>
          <w:tcPr>
            <w:tcW w:w="6533" w:type="dxa"/>
            <w:hideMark/>
          </w:tcPr>
          <w:p w:rsidR="00B43EAE" w:rsidRDefault="00B43EAE">
            <w:pPr>
              <w:spacing w:line="252" w:lineRule="auto"/>
              <w:rPr>
                <w:rFonts w:ascii="Times New Roman" w:eastAsia="Times New Roman" w:hAnsi="Times New Roman" w:cs="Times New Roman"/>
                <w:b/>
              </w:rPr>
            </w:pPr>
            <w:r>
              <w:rPr>
                <w:rFonts w:ascii="Times New Roman" w:hAnsi="Times New Roman" w:cs="Times New Roman"/>
                <w:b/>
              </w:rPr>
              <w:t>2025/028</w:t>
            </w:r>
          </w:p>
        </w:tc>
      </w:tr>
      <w:tr w:rsidR="00B43EAE" w:rsidTr="00B43EAE">
        <w:trPr>
          <w:trHeight w:val="642"/>
        </w:trPr>
        <w:tc>
          <w:tcPr>
            <w:tcW w:w="2689" w:type="dxa"/>
            <w:hideMark/>
          </w:tcPr>
          <w:p w:rsidR="00B43EAE" w:rsidRDefault="00B43EAE">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B43EAE" w:rsidRDefault="00B43EAE">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533" w:type="dxa"/>
            <w:vAlign w:val="center"/>
            <w:hideMark/>
          </w:tcPr>
          <w:p w:rsidR="00B43EAE" w:rsidRDefault="00B43EAE" w:rsidP="00B43EAE">
            <w:pPr>
              <w:jc w:val="both"/>
              <w:rPr>
                <w:rFonts w:ascii="Times New Roman" w:hAnsi="Times New Roman" w:cs="Times New Roman"/>
                <w:b/>
                <w:sz w:val="24"/>
                <w:szCs w:val="24"/>
              </w:rPr>
            </w:pPr>
            <w:r w:rsidRPr="00B43EAE">
              <w:rPr>
                <w:rFonts w:ascii="Times New Roman" w:hAnsi="Times New Roman" w:cs="Times New Roman"/>
                <w:b/>
                <w:sz w:val="24"/>
                <w:szCs w:val="24"/>
              </w:rPr>
              <w:t>Harçların Döviz Cinsinden Hesaplanmasına İlişkin Döviz Kuru Belirlendi</w:t>
            </w:r>
            <w:bookmarkStart w:id="0" w:name="_GoBack"/>
            <w:bookmarkEnd w:id="0"/>
          </w:p>
        </w:tc>
      </w:tr>
    </w:tbl>
    <w:p w:rsidR="00B43EAE" w:rsidRDefault="00B43EAE" w:rsidP="00D92F7C">
      <w:pPr>
        <w:jc w:val="both"/>
        <w:rPr>
          <w:rFonts w:ascii="Times New Roman" w:hAnsi="Times New Roman" w:cs="Times New Roman"/>
          <w:sz w:val="24"/>
          <w:szCs w:val="24"/>
        </w:rPr>
      </w:pPr>
    </w:p>
    <w:p w:rsidR="00D92F7C" w:rsidRDefault="00D92F7C" w:rsidP="00D71E7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2F7C">
        <w:rPr>
          <w:rFonts w:ascii="Times New Roman" w:hAnsi="Times New Roman" w:cs="Times New Roman"/>
          <w:sz w:val="24"/>
          <w:szCs w:val="24"/>
        </w:rPr>
        <w:t>ÖZET</w:t>
      </w:r>
      <w:r>
        <w:rPr>
          <w:rFonts w:ascii="Times New Roman" w:hAnsi="Times New Roman" w:cs="Times New Roman"/>
          <w:sz w:val="24"/>
          <w:szCs w:val="24"/>
        </w:rPr>
        <w:t>:</w:t>
      </w:r>
    </w:p>
    <w:p w:rsidR="00D92F7C" w:rsidRDefault="00D92F7C" w:rsidP="00D71E7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92F7C">
        <w:rPr>
          <w:rFonts w:ascii="Times New Roman" w:hAnsi="Times New Roman" w:cs="Times New Roman"/>
          <w:sz w:val="24"/>
          <w:szCs w:val="24"/>
        </w:rPr>
        <w:t xml:space="preserve">Harçlar Kanunu’nda  yer  alan  ve  2025  yılında uygulanacak harçların  döviz  cinsinden hesaplanmasına esas olacak ABD doları cinsinden döviz kurunun belirlendiği 97 </w:t>
      </w:r>
      <w:proofErr w:type="gramStart"/>
      <w:r w:rsidRPr="00D92F7C">
        <w:rPr>
          <w:rFonts w:ascii="Times New Roman" w:hAnsi="Times New Roman" w:cs="Times New Roman"/>
          <w:sz w:val="24"/>
          <w:szCs w:val="24"/>
        </w:rPr>
        <w:t>SeriNo.lu</w:t>
      </w:r>
      <w:proofErr w:type="gramEnd"/>
      <w:r w:rsidRPr="00D92F7C">
        <w:rPr>
          <w:rFonts w:ascii="Times New Roman" w:hAnsi="Times New Roman" w:cs="Times New Roman"/>
          <w:sz w:val="24"/>
          <w:szCs w:val="24"/>
        </w:rPr>
        <w:t xml:space="preserve"> Harçlar Kanunu Genel Tebliği</w:t>
      </w:r>
      <w:r>
        <w:rPr>
          <w:rFonts w:ascii="Times New Roman" w:hAnsi="Times New Roman" w:cs="Times New Roman"/>
          <w:sz w:val="24"/>
          <w:szCs w:val="24"/>
        </w:rPr>
        <w:t xml:space="preserve"> </w:t>
      </w:r>
      <w:r w:rsidRPr="00D92F7C">
        <w:rPr>
          <w:rFonts w:ascii="Times New Roman" w:hAnsi="Times New Roman" w:cs="Times New Roman"/>
          <w:sz w:val="24"/>
          <w:szCs w:val="24"/>
        </w:rPr>
        <w:t>yayımlandı.</w:t>
      </w:r>
    </w:p>
    <w:p w:rsidR="00D92F7C" w:rsidRDefault="00D92F7C" w:rsidP="00D71E7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D92F7C">
        <w:rPr>
          <w:rFonts w:ascii="Times New Roman" w:hAnsi="Times New Roman" w:cs="Times New Roman"/>
          <w:sz w:val="24"/>
          <w:szCs w:val="24"/>
        </w:rPr>
        <w:t>Türkiye  Cumhuriyeti</w:t>
      </w:r>
      <w:proofErr w:type="gramEnd"/>
      <w:r w:rsidRPr="00D92F7C">
        <w:rPr>
          <w:rFonts w:ascii="Times New Roman" w:hAnsi="Times New Roman" w:cs="Times New Roman"/>
          <w:sz w:val="24"/>
          <w:szCs w:val="24"/>
        </w:rPr>
        <w:t xml:space="preserve">  Muvazzaf  ve  Fahri  Konsolosluklarının  yapacağı  işlemlerden  alınacak harç miktarlarının hesaplanmasına esas olacak döviz kuru 1 ABD Doları = 34,88 TL olarak belirlendi.</w:t>
      </w:r>
    </w:p>
    <w:p w:rsidR="00D92F7C" w:rsidRDefault="00D92F7C" w:rsidP="00D92F7C">
      <w:pPr>
        <w:jc w:val="both"/>
        <w:rPr>
          <w:rFonts w:ascii="Times New Roman" w:hAnsi="Times New Roman" w:cs="Times New Roman"/>
          <w:sz w:val="24"/>
          <w:szCs w:val="24"/>
        </w:rPr>
      </w:pPr>
      <w:r w:rsidRPr="00D92F7C">
        <w:rPr>
          <w:rFonts w:ascii="Times New Roman" w:hAnsi="Times New Roman" w:cs="Times New Roman"/>
          <w:sz w:val="24"/>
          <w:szCs w:val="24"/>
        </w:rPr>
        <w:t xml:space="preserve">Konsolosluk harçları ile Türkiye Cumhuriyeti Muvazzaf ve Fahri Konsolosluklarının yaptıkları </w:t>
      </w:r>
      <w:proofErr w:type="gramStart"/>
      <w:r w:rsidRPr="00D92F7C">
        <w:rPr>
          <w:rFonts w:ascii="Times New Roman" w:hAnsi="Times New Roman" w:cs="Times New Roman"/>
          <w:sz w:val="24"/>
          <w:szCs w:val="24"/>
        </w:rPr>
        <w:t>her  türlü</w:t>
      </w:r>
      <w:proofErr w:type="gramEnd"/>
      <w:r w:rsidRPr="00D92F7C">
        <w:rPr>
          <w:rFonts w:ascii="Times New Roman" w:hAnsi="Times New Roman" w:cs="Times New Roman"/>
          <w:sz w:val="24"/>
          <w:szCs w:val="24"/>
        </w:rPr>
        <w:t xml:space="preserve">  işlemlere  ait  harçların  döviz  cinsinden  hesaplanmasına  esas  olacak  ABD  doları cinsinden  döviz  kuru  ve  bu  işlemlerle  ilgili  tarifelere  </w:t>
      </w:r>
      <w:proofErr w:type="spellStart"/>
      <w:r w:rsidRPr="00D92F7C">
        <w:rPr>
          <w:rFonts w:ascii="Times New Roman" w:hAnsi="Times New Roman" w:cs="Times New Roman"/>
          <w:sz w:val="24"/>
          <w:szCs w:val="24"/>
        </w:rPr>
        <w:t>ayrıayrıveya</w:t>
      </w:r>
      <w:proofErr w:type="spellEnd"/>
      <w:r w:rsidRPr="00D92F7C">
        <w:rPr>
          <w:rFonts w:ascii="Times New Roman" w:hAnsi="Times New Roman" w:cs="Times New Roman"/>
          <w:sz w:val="24"/>
          <w:szCs w:val="24"/>
        </w:rPr>
        <w:t xml:space="preserve">  birlikte  uygulanacak emsallerin tespit ve ilan edilmesi amacıyla 2/7/1964 tarihli ve 492 sayılı Harçlar Kanununun 79 uncu ve mükerrer 138 inci maddelerine </w:t>
      </w:r>
      <w:proofErr w:type="spellStart"/>
      <w:r w:rsidRPr="00D92F7C">
        <w:rPr>
          <w:rFonts w:ascii="Times New Roman" w:hAnsi="Times New Roman" w:cs="Times New Roman"/>
          <w:sz w:val="24"/>
          <w:szCs w:val="24"/>
        </w:rPr>
        <w:t>dayanılarakçıkarılan</w:t>
      </w:r>
      <w:proofErr w:type="spellEnd"/>
      <w:r w:rsidRPr="00D92F7C">
        <w:rPr>
          <w:rFonts w:ascii="Times New Roman" w:hAnsi="Times New Roman" w:cs="Times New Roman"/>
          <w:sz w:val="24"/>
          <w:szCs w:val="24"/>
        </w:rPr>
        <w:t xml:space="preserve"> 97 Seri No.lu Genel Tebliğ yayımlandı. </w:t>
      </w:r>
    </w:p>
    <w:p w:rsidR="00D92F7C" w:rsidRPr="00D92F7C" w:rsidRDefault="00D92F7C" w:rsidP="00D92F7C">
      <w:pPr>
        <w:jc w:val="both"/>
        <w:rPr>
          <w:rFonts w:ascii="Times New Roman" w:hAnsi="Times New Roman" w:cs="Times New Roman"/>
          <w:sz w:val="24"/>
          <w:szCs w:val="24"/>
        </w:rPr>
      </w:pPr>
      <w:r w:rsidRPr="00D92F7C">
        <w:rPr>
          <w:rFonts w:ascii="Times New Roman" w:hAnsi="Times New Roman" w:cs="Times New Roman"/>
          <w:sz w:val="24"/>
          <w:szCs w:val="24"/>
        </w:rPr>
        <w:t>Bu</w:t>
      </w:r>
      <w:r>
        <w:rPr>
          <w:rFonts w:ascii="Times New Roman" w:hAnsi="Times New Roman" w:cs="Times New Roman"/>
          <w:sz w:val="24"/>
          <w:szCs w:val="24"/>
        </w:rPr>
        <w:t xml:space="preserve"> </w:t>
      </w:r>
      <w:r w:rsidRPr="00D92F7C">
        <w:rPr>
          <w:rFonts w:ascii="Times New Roman" w:hAnsi="Times New Roman" w:cs="Times New Roman"/>
          <w:sz w:val="24"/>
          <w:szCs w:val="24"/>
        </w:rPr>
        <w:t>kapsamda,</w:t>
      </w:r>
      <w:r>
        <w:rPr>
          <w:rFonts w:ascii="Times New Roman" w:hAnsi="Times New Roman" w:cs="Times New Roman"/>
          <w:sz w:val="24"/>
          <w:szCs w:val="24"/>
        </w:rPr>
        <w:t xml:space="preserve"> </w:t>
      </w:r>
      <w:proofErr w:type="gramStart"/>
      <w:r w:rsidRPr="00D92F7C">
        <w:rPr>
          <w:rFonts w:ascii="Times New Roman" w:hAnsi="Times New Roman" w:cs="Times New Roman"/>
          <w:sz w:val="24"/>
          <w:szCs w:val="24"/>
        </w:rPr>
        <w:t>Türkiye  Cumhuriyeti</w:t>
      </w:r>
      <w:proofErr w:type="gramEnd"/>
      <w:r w:rsidRPr="00D92F7C">
        <w:rPr>
          <w:rFonts w:ascii="Times New Roman" w:hAnsi="Times New Roman" w:cs="Times New Roman"/>
          <w:sz w:val="24"/>
          <w:szCs w:val="24"/>
        </w:rPr>
        <w:t xml:space="preserve">  Muvazzaf  ve  Fahri  Konsolosluklarının  yapacağı işlemlerden alınacak harç miktarlarının hesaplanmasına esas olacak döviz kuru 1 ABD Doları = 34,88 TL olarak; bu işlemlere uygulanacak emsal sayılar ise aşağıdaki tabloda gösterildiği şekilde yeniden belirlenmiştir.</w:t>
      </w:r>
    </w:p>
    <w:p w:rsidR="00D92F7C" w:rsidRDefault="00D92F7C" w:rsidP="00D92F7C">
      <w:pPr>
        <w:pStyle w:val="ListeParagraf"/>
        <w:numPr>
          <w:ilvl w:val="0"/>
          <w:numId w:val="1"/>
        </w:numPr>
        <w:rPr>
          <w:rFonts w:ascii="Times New Roman" w:hAnsi="Times New Roman" w:cs="Times New Roman"/>
          <w:sz w:val="24"/>
          <w:szCs w:val="24"/>
        </w:rPr>
      </w:pPr>
      <w:r w:rsidRPr="00D92F7C">
        <w:rPr>
          <w:rFonts w:ascii="Times New Roman" w:hAnsi="Times New Roman" w:cs="Times New Roman"/>
          <w:sz w:val="24"/>
          <w:szCs w:val="24"/>
        </w:rPr>
        <w:t>492 sayılı Kanuna bağlı (2) sayılı tarifedeki miktarlar için</w:t>
      </w:r>
      <w:r>
        <w:rPr>
          <w:rFonts w:ascii="Times New Roman" w:hAnsi="Times New Roman" w:cs="Times New Roman"/>
          <w:sz w:val="24"/>
          <w:szCs w:val="24"/>
        </w:rPr>
        <w:tab/>
      </w:r>
      <w:r>
        <w:rPr>
          <w:rFonts w:ascii="Times New Roman" w:hAnsi="Times New Roman" w:cs="Times New Roman"/>
          <w:sz w:val="24"/>
          <w:szCs w:val="24"/>
        </w:rPr>
        <w:tab/>
        <w:t xml:space="preserve">              </w:t>
      </w:r>
      <w:r w:rsidRPr="00D92F7C">
        <w:rPr>
          <w:rFonts w:ascii="Times New Roman" w:hAnsi="Times New Roman" w:cs="Times New Roman"/>
          <w:sz w:val="24"/>
          <w:szCs w:val="24"/>
        </w:rPr>
        <w:t>1,800</w:t>
      </w:r>
      <w:r>
        <w:rPr>
          <w:rFonts w:ascii="Times New Roman" w:hAnsi="Times New Roman" w:cs="Times New Roman"/>
          <w:sz w:val="24"/>
          <w:szCs w:val="24"/>
        </w:rPr>
        <w:tab/>
        <w:t xml:space="preserve">               </w:t>
      </w:r>
    </w:p>
    <w:p w:rsidR="00D92F7C" w:rsidRDefault="00D92F7C" w:rsidP="00D92F7C">
      <w:pPr>
        <w:pStyle w:val="ListeParagraf"/>
        <w:numPr>
          <w:ilvl w:val="0"/>
          <w:numId w:val="1"/>
        </w:numPr>
        <w:rPr>
          <w:rFonts w:ascii="Times New Roman" w:hAnsi="Times New Roman" w:cs="Times New Roman"/>
          <w:sz w:val="24"/>
          <w:szCs w:val="24"/>
        </w:rPr>
      </w:pPr>
      <w:r w:rsidRPr="00D92F7C">
        <w:rPr>
          <w:rFonts w:ascii="Times New Roman" w:hAnsi="Times New Roman" w:cs="Times New Roman"/>
          <w:sz w:val="24"/>
          <w:szCs w:val="24"/>
        </w:rPr>
        <w:t>492 sayılı Kanuna bağlı (5) sayılı tarifedeki miktarlar için</w:t>
      </w:r>
      <w:r>
        <w:rPr>
          <w:rFonts w:ascii="Times New Roman" w:hAnsi="Times New Roman" w:cs="Times New Roman"/>
          <w:sz w:val="24"/>
          <w:szCs w:val="24"/>
        </w:rPr>
        <w:t xml:space="preserve">                            </w:t>
      </w:r>
      <w:r w:rsidRPr="00D92F7C">
        <w:rPr>
          <w:rFonts w:ascii="Times New Roman" w:hAnsi="Times New Roman" w:cs="Times New Roman"/>
          <w:sz w:val="24"/>
          <w:szCs w:val="24"/>
        </w:rPr>
        <w:t>0,870</w:t>
      </w:r>
      <w:r>
        <w:rPr>
          <w:rFonts w:ascii="Times New Roman" w:hAnsi="Times New Roman" w:cs="Times New Roman"/>
          <w:sz w:val="24"/>
          <w:szCs w:val="24"/>
        </w:rPr>
        <w:t xml:space="preserve">             </w:t>
      </w:r>
    </w:p>
    <w:p w:rsidR="00D92F7C" w:rsidRDefault="00D92F7C" w:rsidP="00D92F7C">
      <w:pPr>
        <w:pStyle w:val="ListeParagraf"/>
        <w:numPr>
          <w:ilvl w:val="0"/>
          <w:numId w:val="1"/>
        </w:numPr>
        <w:rPr>
          <w:rFonts w:ascii="Times New Roman" w:hAnsi="Times New Roman" w:cs="Times New Roman"/>
          <w:sz w:val="24"/>
          <w:szCs w:val="24"/>
        </w:rPr>
      </w:pPr>
      <w:r w:rsidRPr="00D92F7C">
        <w:rPr>
          <w:rFonts w:ascii="Times New Roman" w:hAnsi="Times New Roman" w:cs="Times New Roman"/>
          <w:sz w:val="24"/>
          <w:szCs w:val="24"/>
        </w:rPr>
        <w:t>492 sayılı Kanuna bağlı (6) sayılı tarifenin "I-Pasaport Harçları" başlıklı bölümünün (1) numaralı fıkrasında yer alan pasaport harcı miktarları için</w:t>
      </w:r>
      <w:r>
        <w:rPr>
          <w:rFonts w:ascii="Times New Roman" w:hAnsi="Times New Roman" w:cs="Times New Roman"/>
          <w:sz w:val="24"/>
          <w:szCs w:val="24"/>
        </w:rPr>
        <w:t xml:space="preserve">                      </w:t>
      </w:r>
      <w:r w:rsidRPr="00D92F7C">
        <w:rPr>
          <w:rFonts w:ascii="Times New Roman" w:hAnsi="Times New Roman" w:cs="Times New Roman"/>
          <w:sz w:val="24"/>
          <w:szCs w:val="24"/>
        </w:rPr>
        <w:t>0,250</w:t>
      </w:r>
    </w:p>
    <w:p w:rsidR="00D92F7C" w:rsidRDefault="00D92F7C" w:rsidP="00D92F7C">
      <w:pPr>
        <w:pStyle w:val="ListeParagraf"/>
        <w:numPr>
          <w:ilvl w:val="0"/>
          <w:numId w:val="1"/>
        </w:numPr>
        <w:rPr>
          <w:rFonts w:ascii="Times New Roman" w:hAnsi="Times New Roman" w:cs="Times New Roman"/>
          <w:sz w:val="24"/>
          <w:szCs w:val="24"/>
        </w:rPr>
      </w:pPr>
      <w:r w:rsidRPr="00D92F7C">
        <w:rPr>
          <w:rFonts w:ascii="Times New Roman" w:hAnsi="Times New Roman" w:cs="Times New Roman"/>
          <w:sz w:val="24"/>
          <w:szCs w:val="24"/>
        </w:rPr>
        <w:t xml:space="preserve">492 sayılı Kanuna bağlı (6) sayılı tarifede yer alan diğer miktarlar </w:t>
      </w:r>
      <w:proofErr w:type="gramStart"/>
      <w:r w:rsidRPr="00D92F7C">
        <w:rPr>
          <w:rFonts w:ascii="Times New Roman" w:hAnsi="Times New Roman" w:cs="Times New Roman"/>
          <w:sz w:val="24"/>
          <w:szCs w:val="24"/>
        </w:rPr>
        <w:t>için</w:t>
      </w:r>
      <w:r>
        <w:rPr>
          <w:rFonts w:ascii="Times New Roman" w:hAnsi="Times New Roman" w:cs="Times New Roman"/>
          <w:sz w:val="24"/>
          <w:szCs w:val="24"/>
        </w:rPr>
        <w:t xml:space="preserve">        </w:t>
      </w:r>
      <w:r w:rsidRPr="00D92F7C">
        <w:rPr>
          <w:rFonts w:ascii="Times New Roman" w:hAnsi="Times New Roman" w:cs="Times New Roman"/>
          <w:sz w:val="24"/>
          <w:szCs w:val="24"/>
        </w:rPr>
        <w:t>0</w:t>
      </w:r>
      <w:proofErr w:type="gramEnd"/>
      <w:r w:rsidRPr="00D92F7C">
        <w:rPr>
          <w:rFonts w:ascii="Times New Roman" w:hAnsi="Times New Roman" w:cs="Times New Roman"/>
          <w:sz w:val="24"/>
          <w:szCs w:val="24"/>
        </w:rPr>
        <w:t>,230</w:t>
      </w:r>
    </w:p>
    <w:p w:rsidR="00D92F7C" w:rsidRDefault="00D92F7C" w:rsidP="00D92F7C">
      <w:pPr>
        <w:pStyle w:val="ListeParagraf"/>
        <w:numPr>
          <w:ilvl w:val="0"/>
          <w:numId w:val="1"/>
        </w:numPr>
        <w:rPr>
          <w:rFonts w:ascii="Times New Roman" w:hAnsi="Times New Roman" w:cs="Times New Roman"/>
          <w:sz w:val="24"/>
          <w:szCs w:val="24"/>
        </w:rPr>
      </w:pPr>
      <w:r w:rsidRPr="00D92F7C">
        <w:rPr>
          <w:rFonts w:ascii="Times New Roman" w:hAnsi="Times New Roman" w:cs="Times New Roman"/>
          <w:sz w:val="24"/>
          <w:szCs w:val="24"/>
        </w:rPr>
        <w:t xml:space="preserve">492 sayılı Kanuna bağlı (7) sayılı tarifenin II. bölümündeki miktarlar </w:t>
      </w:r>
      <w:proofErr w:type="gramStart"/>
      <w:r w:rsidRPr="00D92F7C">
        <w:rPr>
          <w:rFonts w:ascii="Times New Roman" w:hAnsi="Times New Roman" w:cs="Times New Roman"/>
          <w:sz w:val="24"/>
          <w:szCs w:val="24"/>
        </w:rPr>
        <w:t>için</w:t>
      </w:r>
      <w:r>
        <w:rPr>
          <w:rFonts w:ascii="Times New Roman" w:hAnsi="Times New Roman" w:cs="Times New Roman"/>
          <w:sz w:val="24"/>
          <w:szCs w:val="24"/>
        </w:rPr>
        <w:t xml:space="preserve">   </w:t>
      </w:r>
      <w:r w:rsidRPr="00D92F7C">
        <w:rPr>
          <w:rFonts w:ascii="Times New Roman" w:hAnsi="Times New Roman" w:cs="Times New Roman"/>
          <w:sz w:val="24"/>
          <w:szCs w:val="24"/>
        </w:rPr>
        <w:t>0</w:t>
      </w:r>
      <w:proofErr w:type="gramEnd"/>
      <w:r w:rsidRPr="00D92F7C">
        <w:rPr>
          <w:rFonts w:ascii="Times New Roman" w:hAnsi="Times New Roman" w:cs="Times New Roman"/>
          <w:sz w:val="24"/>
          <w:szCs w:val="24"/>
        </w:rPr>
        <w:t>,700</w:t>
      </w:r>
    </w:p>
    <w:p w:rsidR="00D92F7C" w:rsidRDefault="00D92F7C" w:rsidP="00D92F7C">
      <w:pPr>
        <w:pStyle w:val="ListeParagraf"/>
        <w:numPr>
          <w:ilvl w:val="0"/>
          <w:numId w:val="1"/>
        </w:numPr>
        <w:rPr>
          <w:rFonts w:ascii="Times New Roman" w:hAnsi="Times New Roman" w:cs="Times New Roman"/>
          <w:sz w:val="24"/>
          <w:szCs w:val="24"/>
        </w:rPr>
      </w:pPr>
      <w:r w:rsidRPr="00D92F7C">
        <w:rPr>
          <w:rFonts w:ascii="Times New Roman" w:hAnsi="Times New Roman" w:cs="Times New Roman"/>
          <w:sz w:val="24"/>
          <w:szCs w:val="24"/>
        </w:rPr>
        <w:t>492 sayılı Kanuna bağlı diğer tarifelerdeki miktarlar için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92F7C">
        <w:rPr>
          <w:rFonts w:ascii="Times New Roman" w:hAnsi="Times New Roman" w:cs="Times New Roman"/>
          <w:sz w:val="24"/>
          <w:szCs w:val="24"/>
        </w:rPr>
        <w:t>1,000</w:t>
      </w:r>
    </w:p>
    <w:p w:rsidR="00D92F7C" w:rsidRDefault="00D92F7C" w:rsidP="00D92F7C">
      <w:pPr>
        <w:pStyle w:val="ListeParagraf"/>
        <w:rPr>
          <w:rFonts w:ascii="Times New Roman" w:hAnsi="Times New Roman" w:cs="Times New Roman"/>
          <w:sz w:val="24"/>
          <w:szCs w:val="24"/>
        </w:rPr>
      </w:pPr>
    </w:p>
    <w:p w:rsidR="00845B2A" w:rsidRDefault="00D92F7C" w:rsidP="00D92F7C">
      <w:pPr>
        <w:jc w:val="both"/>
        <w:rPr>
          <w:rFonts w:ascii="Times New Roman" w:hAnsi="Times New Roman" w:cs="Times New Roman"/>
          <w:sz w:val="24"/>
          <w:szCs w:val="24"/>
        </w:rPr>
      </w:pPr>
      <w:r w:rsidRPr="00D92F7C">
        <w:rPr>
          <w:rFonts w:ascii="Times New Roman" w:hAnsi="Times New Roman" w:cs="Times New Roman"/>
          <w:sz w:val="24"/>
          <w:szCs w:val="24"/>
        </w:rPr>
        <w:lastRenderedPageBreak/>
        <w:t>Hazine ve Maliye Bakanlığınca çıkarılan ve 30 Aralık 2023tarihli ve 32768 (2.Mükerrer)</w:t>
      </w:r>
      <w:proofErr w:type="spellStart"/>
      <w:r w:rsidRPr="00D92F7C">
        <w:rPr>
          <w:rFonts w:ascii="Times New Roman" w:hAnsi="Times New Roman" w:cs="Times New Roman"/>
          <w:sz w:val="24"/>
          <w:szCs w:val="24"/>
        </w:rPr>
        <w:t>sayılıResmi</w:t>
      </w:r>
      <w:proofErr w:type="spellEnd"/>
      <w:r w:rsidRPr="00D92F7C">
        <w:rPr>
          <w:rFonts w:ascii="Times New Roman" w:hAnsi="Times New Roman" w:cs="Times New Roman"/>
          <w:sz w:val="24"/>
          <w:szCs w:val="24"/>
        </w:rPr>
        <w:t xml:space="preserve">  Gazetede  yayımlanan 97 </w:t>
      </w:r>
      <w:proofErr w:type="gramStart"/>
      <w:r w:rsidRPr="00D92F7C">
        <w:rPr>
          <w:rFonts w:ascii="Times New Roman" w:hAnsi="Times New Roman" w:cs="Times New Roman"/>
          <w:sz w:val="24"/>
          <w:szCs w:val="24"/>
        </w:rPr>
        <w:t>SeriNo.lu</w:t>
      </w:r>
      <w:proofErr w:type="gramEnd"/>
      <w:r w:rsidRPr="00D92F7C">
        <w:rPr>
          <w:rFonts w:ascii="Times New Roman" w:hAnsi="Times New Roman" w:cs="Times New Roman"/>
          <w:sz w:val="24"/>
          <w:szCs w:val="24"/>
        </w:rPr>
        <w:t xml:space="preserve"> Harçlar Kanunu  Genel  Tebliği,  1  Ocak 2025 tarihinden itibaren geçerli olacaktır.</w:t>
      </w:r>
    </w:p>
    <w:p w:rsidR="00845B2A" w:rsidRDefault="00845B2A" w:rsidP="00D92F7C">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rsidR="0022022B" w:rsidRDefault="00845B2A" w:rsidP="00D92F7C">
      <w:pPr>
        <w:jc w:val="both"/>
        <w:rPr>
          <w:rFonts w:ascii="Times New Roman" w:hAnsi="Times New Roman" w:cs="Times New Roman"/>
          <w:sz w:val="24"/>
          <w:szCs w:val="24"/>
        </w:rPr>
      </w:pPr>
      <w:r>
        <w:rPr>
          <w:rFonts w:ascii="Times New Roman" w:hAnsi="Times New Roman" w:cs="Times New Roman"/>
          <w:sz w:val="24"/>
          <w:szCs w:val="24"/>
        </w:rPr>
        <w:t>Saygılarımızla,</w:t>
      </w:r>
    </w:p>
    <w:p w:rsidR="00845B2A" w:rsidRDefault="00845B2A" w:rsidP="00D92F7C">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p w:rsidR="00746F69" w:rsidRDefault="00746F69" w:rsidP="00D92F7C">
      <w:pPr>
        <w:jc w:val="both"/>
        <w:rPr>
          <w:rFonts w:ascii="Times New Roman" w:hAnsi="Times New Roman" w:cs="Times New Roman"/>
          <w:sz w:val="24"/>
          <w:szCs w:val="24"/>
        </w:rPr>
      </w:pPr>
    </w:p>
    <w:p w:rsidR="00746F69" w:rsidRDefault="00746F69" w:rsidP="00D92F7C">
      <w:pPr>
        <w:jc w:val="both"/>
        <w:rPr>
          <w:rFonts w:ascii="Times New Roman" w:hAnsi="Times New Roman" w:cs="Times New Roman"/>
          <w:sz w:val="24"/>
          <w:szCs w:val="24"/>
        </w:rPr>
      </w:pPr>
    </w:p>
    <w:p w:rsidR="00746F69" w:rsidRDefault="00746F69" w:rsidP="00D92F7C">
      <w:pPr>
        <w:jc w:val="both"/>
        <w:rPr>
          <w:rFonts w:ascii="Times New Roman" w:hAnsi="Times New Roman" w:cs="Times New Roman"/>
          <w:sz w:val="24"/>
          <w:szCs w:val="24"/>
        </w:rPr>
      </w:pPr>
    </w:p>
    <w:p w:rsidR="00746F69" w:rsidRPr="00746F69" w:rsidRDefault="00746F69" w:rsidP="00746F69">
      <w:pPr>
        <w:spacing w:after="0" w:line="330" w:lineRule="atLeast"/>
        <w:rPr>
          <w:rFonts w:ascii="Arial" w:eastAsia="Times New Roman" w:hAnsi="Arial" w:cs="Arial"/>
          <w:color w:val="777777"/>
          <w:sz w:val="21"/>
          <w:szCs w:val="21"/>
          <w:lang w:eastAsia="tr-TR"/>
        </w:rPr>
      </w:pPr>
    </w:p>
    <w:p w:rsidR="00746F69" w:rsidRPr="00746F69" w:rsidRDefault="00746F69" w:rsidP="00746F69">
      <w:pPr>
        <w:spacing w:after="0" w:line="240" w:lineRule="auto"/>
        <w:rPr>
          <w:rFonts w:ascii="Arial" w:eastAsia="Times New Roman" w:hAnsi="Arial" w:cs="Arial"/>
          <w:color w:val="494949"/>
          <w:sz w:val="20"/>
          <w:szCs w:val="20"/>
          <w:lang w:eastAsia="tr-TR"/>
        </w:rPr>
      </w:pPr>
      <w:r w:rsidRPr="00746F69">
        <w:rPr>
          <w:rFonts w:ascii="Arial" w:eastAsia="Times New Roman" w:hAnsi="Arial" w:cs="Arial"/>
          <w:color w:val="494949"/>
          <w:sz w:val="20"/>
          <w:szCs w:val="20"/>
          <w:lang w:eastAsia="tr-TR"/>
        </w:rPr>
        <w:t> </w:t>
      </w:r>
    </w:p>
    <w:p w:rsidR="00746F69" w:rsidRPr="00746F69" w:rsidRDefault="00746F69" w:rsidP="00746F69">
      <w:pPr>
        <w:spacing w:line="240" w:lineRule="auto"/>
        <w:rPr>
          <w:rFonts w:ascii="Arial" w:eastAsia="Times New Roman" w:hAnsi="Arial" w:cs="Arial"/>
          <w:color w:val="494949"/>
          <w:sz w:val="20"/>
          <w:szCs w:val="20"/>
          <w:lang w:eastAsia="tr-TR"/>
        </w:rPr>
      </w:pPr>
      <w:r w:rsidRPr="00746F69">
        <w:rPr>
          <w:rFonts w:ascii="Arial" w:eastAsia="Times New Roman" w:hAnsi="Arial" w:cs="Arial"/>
          <w:color w:val="494949"/>
          <w:sz w:val="20"/>
          <w:szCs w:val="20"/>
          <w:lang w:eastAsia="tr-TR"/>
        </w:rPr>
        <w:t>  </w:t>
      </w:r>
    </w:p>
    <w:p w:rsidR="00746F69" w:rsidRPr="0072558E" w:rsidRDefault="00746F69" w:rsidP="00746F69">
      <w:pPr>
        <w:pBdr>
          <w:bottom w:val="single" w:sz="6" w:space="15" w:color="DDDDDD"/>
        </w:pBdr>
        <w:spacing w:after="450" w:line="420" w:lineRule="atLeast"/>
        <w:outlineLvl w:val="0"/>
        <w:rPr>
          <w:rFonts w:ascii="Times New Roman" w:eastAsia="Times New Roman" w:hAnsi="Times New Roman" w:cs="Times New Roman"/>
          <w:b/>
          <w:bCs/>
          <w:sz w:val="24"/>
          <w:szCs w:val="24"/>
          <w:lang w:eastAsia="tr-TR"/>
        </w:rPr>
      </w:pPr>
      <w:r w:rsidRPr="00746F69">
        <w:rPr>
          <w:rFonts w:ascii="Times New Roman" w:eastAsia="Times New Roman" w:hAnsi="Times New Roman" w:cs="Times New Roman"/>
          <w:kern w:val="36"/>
          <w:sz w:val="24"/>
          <w:szCs w:val="24"/>
          <w:lang w:eastAsia="tr-TR"/>
        </w:rPr>
        <w:t>97 SERİ NO'LU HARÇLAR KANUNU GENEL TEBLİĞİ</w:t>
      </w:r>
    </w:p>
    <w:p w:rsidR="00746F69" w:rsidRPr="00746F69" w:rsidRDefault="00746F69" w:rsidP="00746F69">
      <w:pPr>
        <w:shd w:val="clear" w:color="auto" w:fill="EEEEEE"/>
        <w:spacing w:after="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Resmi Gazete No: </w:t>
      </w:r>
      <w:r w:rsidRPr="00746F69">
        <w:rPr>
          <w:rFonts w:ascii="Times New Roman" w:eastAsia="Times New Roman" w:hAnsi="Times New Roman" w:cs="Times New Roman"/>
          <w:sz w:val="24"/>
          <w:szCs w:val="24"/>
          <w:lang w:eastAsia="tr-TR"/>
        </w:rPr>
        <w:t>32768 (2. Mükerrer)</w:t>
      </w:r>
    </w:p>
    <w:p w:rsidR="00746F69" w:rsidRPr="00746F69" w:rsidRDefault="00746F69" w:rsidP="00746F69">
      <w:pPr>
        <w:shd w:val="clear" w:color="auto" w:fill="EEEEEE"/>
        <w:spacing w:after="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Resmi Gazete Tarihi: </w:t>
      </w:r>
      <w:r w:rsidRPr="00746F69">
        <w:rPr>
          <w:rFonts w:ascii="Times New Roman" w:eastAsia="Times New Roman" w:hAnsi="Times New Roman" w:cs="Times New Roman"/>
          <w:sz w:val="24"/>
          <w:szCs w:val="24"/>
          <w:lang w:eastAsia="tr-TR"/>
        </w:rPr>
        <w:t>30/12/2024</w:t>
      </w:r>
    </w:p>
    <w:p w:rsidR="00746F69" w:rsidRPr="0072558E" w:rsidRDefault="00746F69" w:rsidP="00746F69">
      <w:pPr>
        <w:spacing w:after="150" w:line="240" w:lineRule="auto"/>
        <w:rPr>
          <w:rFonts w:ascii="Times New Roman" w:eastAsia="Times New Roman" w:hAnsi="Times New Roman" w:cs="Times New Roman"/>
          <w:b/>
          <w:bCs/>
          <w:sz w:val="24"/>
          <w:szCs w:val="24"/>
          <w:lang w:eastAsia="tr-TR"/>
        </w:rPr>
      </w:pP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Amaç ve kapsam</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MADDE 1- </w:t>
      </w:r>
      <w:r w:rsidRPr="00746F69">
        <w:rPr>
          <w:rFonts w:ascii="Times New Roman" w:eastAsia="Times New Roman" w:hAnsi="Times New Roman" w:cs="Times New Roman"/>
          <w:sz w:val="24"/>
          <w:szCs w:val="24"/>
          <w:lang w:eastAsia="tr-TR"/>
        </w:rPr>
        <w:t>(1) Bu Tebliğin amacı, konsolosluk harçları ile Türkiye Cumhuriyeti Muvazzaf ve Fahri Konsolosluklarının yaptıkları her türlü işlemlere ait harçların döviz cinsinden hesaplanmasına esas olacak ABD doları cinsinden döviz kuru ve bu işlemlerle ilgili tarifelere ayrı ayrı veya birlikte uygulanacak emsallerin tespit ve ilan edilmesidir.</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Dayanak</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MADDE 2- </w:t>
      </w:r>
      <w:r w:rsidRPr="00746F69">
        <w:rPr>
          <w:rFonts w:ascii="Times New Roman" w:eastAsia="Times New Roman" w:hAnsi="Times New Roman" w:cs="Times New Roman"/>
          <w:sz w:val="24"/>
          <w:szCs w:val="24"/>
          <w:lang w:eastAsia="tr-TR"/>
        </w:rPr>
        <w:t>(1) Bu Tebliğ, 2/7/1964 tarihli ve 492 sayılı Harçlar Kanununun 79 uncu ve mükerrer 138 inci maddelerine dayanılarak hazırlanmıştır.</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Harç miktarlarının hesaplanmasına esas olacak döviz kuru ve emsaller</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MADDE 3- </w:t>
      </w:r>
      <w:r w:rsidRPr="00746F69">
        <w:rPr>
          <w:rFonts w:ascii="Times New Roman" w:eastAsia="Times New Roman" w:hAnsi="Times New Roman" w:cs="Times New Roman"/>
          <w:sz w:val="24"/>
          <w:szCs w:val="24"/>
          <w:lang w:eastAsia="tr-TR"/>
        </w:rPr>
        <w:t>(1) 492 sayılı Kanuna bağlı tarifelerdeki maktu harçlar ile maktu ve nispi harçların asgari ve azami miktarlarını belirleyen hadler, anılan Kanunun mükerrer 138 inci madde hükmü gereğince, 1/1/2025 tarihinden geçerli olmak üzere yeniden tespit edilmiştir.</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(2) Bu çerçevede, Türkiye Cumhuriyeti Muvazzaf ve Fahri Konsolosluklarının yapacağı işlemlerden alınacak harç miktarlarının hesaplanmasına esas olacak döviz kuru 1 ABD Doları = 34,88 TL olarak; bu işlemlere uygulanacak emsal sayılar ise aşağıdaki tabloda gösterildiği şekilde yeniden belirlenmiştir.</w:t>
      </w:r>
    </w:p>
    <w:tbl>
      <w:tblPr>
        <w:tblW w:w="8220" w:type="dxa"/>
        <w:jc w:val="center"/>
        <w:tblCellMar>
          <w:left w:w="0" w:type="dxa"/>
          <w:right w:w="0" w:type="dxa"/>
        </w:tblCellMar>
        <w:tblLook w:val="04A0" w:firstRow="1" w:lastRow="0" w:firstColumn="1" w:lastColumn="0" w:noHBand="0" w:noVBand="1"/>
      </w:tblPr>
      <w:tblGrid>
        <w:gridCol w:w="7363"/>
        <w:gridCol w:w="857"/>
      </w:tblGrid>
      <w:tr w:rsidR="0072558E" w:rsidRPr="00746F69" w:rsidTr="00746F69">
        <w:trPr>
          <w:jc w:val="center"/>
        </w:trPr>
        <w:tc>
          <w:tcPr>
            <w:tcW w:w="735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492 sayılı Kanuna bağlı (2) sayılı tarifedeki miktarlar için</w:t>
            </w:r>
          </w:p>
        </w:tc>
        <w:tc>
          <w:tcPr>
            <w:tcW w:w="855"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1,800</w:t>
            </w:r>
          </w:p>
        </w:tc>
      </w:tr>
      <w:tr w:rsidR="0072558E" w:rsidRPr="00746F69" w:rsidTr="00746F69">
        <w:trPr>
          <w:jc w:val="center"/>
        </w:trPr>
        <w:tc>
          <w:tcPr>
            <w:tcW w:w="735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492 sayılı Kanuna bağlı (5) sayılı tarifedeki miktarlar için</w:t>
            </w:r>
          </w:p>
        </w:tc>
        <w:tc>
          <w:tcPr>
            <w:tcW w:w="855"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0,870</w:t>
            </w:r>
          </w:p>
        </w:tc>
      </w:tr>
      <w:tr w:rsidR="0072558E" w:rsidRPr="00746F69" w:rsidTr="00746F69">
        <w:trPr>
          <w:jc w:val="center"/>
        </w:trPr>
        <w:tc>
          <w:tcPr>
            <w:tcW w:w="735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492 sayılı Kanuna bağlı (6) sayılı tarifenin "I-Pasaport Harçları" başlıklı bölümünün (1) numaralı fıkrasında yer alan pasaport harcı miktarları için</w:t>
            </w:r>
          </w:p>
        </w:tc>
        <w:tc>
          <w:tcPr>
            <w:tcW w:w="855"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0,250</w:t>
            </w:r>
          </w:p>
        </w:tc>
      </w:tr>
      <w:tr w:rsidR="0072558E" w:rsidRPr="00746F69" w:rsidTr="00746F69">
        <w:trPr>
          <w:jc w:val="center"/>
        </w:trPr>
        <w:tc>
          <w:tcPr>
            <w:tcW w:w="735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lastRenderedPageBreak/>
              <w:t>492 sayılı Kanuna bağlı (6) sayılı tarifede yer alan diğer miktarlar için</w:t>
            </w:r>
          </w:p>
        </w:tc>
        <w:tc>
          <w:tcPr>
            <w:tcW w:w="855"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0,230</w:t>
            </w:r>
          </w:p>
        </w:tc>
      </w:tr>
      <w:tr w:rsidR="0072558E" w:rsidRPr="00746F69" w:rsidTr="00746F69">
        <w:trPr>
          <w:jc w:val="center"/>
        </w:trPr>
        <w:tc>
          <w:tcPr>
            <w:tcW w:w="735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492 sayılı Kanuna bağlı (7) sayılı tarifenin II. bölümündeki miktarlar için</w:t>
            </w:r>
          </w:p>
        </w:tc>
        <w:tc>
          <w:tcPr>
            <w:tcW w:w="855"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0,700</w:t>
            </w:r>
          </w:p>
        </w:tc>
      </w:tr>
      <w:tr w:rsidR="0072558E" w:rsidRPr="00746F69" w:rsidTr="00746F69">
        <w:trPr>
          <w:jc w:val="center"/>
        </w:trPr>
        <w:tc>
          <w:tcPr>
            <w:tcW w:w="7350"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492 sayılı Kanuna bağlı diğer tarifelerdeki miktarlar için</w:t>
            </w:r>
          </w:p>
        </w:tc>
        <w:tc>
          <w:tcPr>
            <w:tcW w:w="855"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sz w:val="24"/>
                <w:szCs w:val="24"/>
                <w:lang w:eastAsia="tr-TR"/>
              </w:rPr>
              <w:t>1,000</w:t>
            </w:r>
          </w:p>
        </w:tc>
      </w:tr>
    </w:tbl>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Yürürlük</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MADDE 4- </w:t>
      </w:r>
      <w:r w:rsidRPr="00746F69">
        <w:rPr>
          <w:rFonts w:ascii="Times New Roman" w:eastAsia="Times New Roman" w:hAnsi="Times New Roman" w:cs="Times New Roman"/>
          <w:sz w:val="24"/>
          <w:szCs w:val="24"/>
          <w:lang w:eastAsia="tr-TR"/>
        </w:rPr>
        <w:t>(1) Bu Tebliğ 1/1/2025 tarihinde yürürlüğe girer.</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Yürütme</w:t>
      </w:r>
    </w:p>
    <w:p w:rsidR="00746F69" w:rsidRPr="00746F69" w:rsidRDefault="00746F69" w:rsidP="00746F69">
      <w:pPr>
        <w:spacing w:after="150" w:line="240" w:lineRule="auto"/>
        <w:rPr>
          <w:rFonts w:ascii="Times New Roman" w:eastAsia="Times New Roman" w:hAnsi="Times New Roman" w:cs="Times New Roman"/>
          <w:sz w:val="24"/>
          <w:szCs w:val="24"/>
          <w:lang w:eastAsia="tr-TR"/>
        </w:rPr>
      </w:pPr>
      <w:r w:rsidRPr="00746F69">
        <w:rPr>
          <w:rFonts w:ascii="Times New Roman" w:eastAsia="Times New Roman" w:hAnsi="Times New Roman" w:cs="Times New Roman"/>
          <w:b/>
          <w:bCs/>
          <w:sz w:val="24"/>
          <w:szCs w:val="24"/>
          <w:lang w:eastAsia="tr-TR"/>
        </w:rPr>
        <w:t>MADDE 5- </w:t>
      </w:r>
      <w:r w:rsidRPr="00746F69">
        <w:rPr>
          <w:rFonts w:ascii="Times New Roman" w:eastAsia="Times New Roman" w:hAnsi="Times New Roman" w:cs="Times New Roman"/>
          <w:sz w:val="24"/>
          <w:szCs w:val="24"/>
          <w:lang w:eastAsia="tr-TR"/>
        </w:rPr>
        <w:t>(1) Bu Tebliğ hükümlerini Hazine ve Maliye Bakanı yürütür.</w:t>
      </w:r>
    </w:p>
    <w:p w:rsidR="00746F69" w:rsidRPr="0072558E" w:rsidRDefault="00746F69" w:rsidP="00D92F7C">
      <w:pPr>
        <w:jc w:val="both"/>
        <w:rPr>
          <w:rFonts w:ascii="Times New Roman" w:hAnsi="Times New Roman" w:cs="Times New Roman"/>
          <w:sz w:val="24"/>
          <w:szCs w:val="24"/>
        </w:rPr>
      </w:pPr>
    </w:p>
    <w:sectPr w:rsidR="00746F69" w:rsidRPr="00725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35581"/>
    <w:multiLevelType w:val="hybridMultilevel"/>
    <w:tmpl w:val="C03E914E"/>
    <w:lvl w:ilvl="0" w:tplc="D05609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E4"/>
    <w:rsid w:val="0022022B"/>
    <w:rsid w:val="003373E4"/>
    <w:rsid w:val="0072558E"/>
    <w:rsid w:val="00746F69"/>
    <w:rsid w:val="00845B2A"/>
    <w:rsid w:val="00B43EAE"/>
    <w:rsid w:val="00D71E7A"/>
    <w:rsid w:val="00D92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146C"/>
  <w15:chartTrackingRefBased/>
  <w15:docId w15:val="{FBCA76B5-C56D-45DB-93F3-C711A305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2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6591">
      <w:bodyDiv w:val="1"/>
      <w:marLeft w:val="0"/>
      <w:marRight w:val="0"/>
      <w:marTop w:val="0"/>
      <w:marBottom w:val="0"/>
      <w:divBdr>
        <w:top w:val="none" w:sz="0" w:space="0" w:color="auto"/>
        <w:left w:val="none" w:sz="0" w:space="0" w:color="auto"/>
        <w:bottom w:val="none" w:sz="0" w:space="0" w:color="auto"/>
        <w:right w:val="none" w:sz="0" w:space="0" w:color="auto"/>
      </w:divBdr>
      <w:divsChild>
        <w:div w:id="728192827">
          <w:marLeft w:val="0"/>
          <w:marRight w:val="0"/>
          <w:marTop w:val="0"/>
          <w:marBottom w:val="0"/>
          <w:divBdr>
            <w:top w:val="none" w:sz="0" w:space="0" w:color="auto"/>
            <w:left w:val="none" w:sz="0" w:space="0" w:color="auto"/>
            <w:bottom w:val="none" w:sz="0" w:space="0" w:color="auto"/>
            <w:right w:val="none" w:sz="0" w:space="0" w:color="auto"/>
          </w:divBdr>
          <w:divsChild>
            <w:div w:id="426585966">
              <w:marLeft w:val="0"/>
              <w:marRight w:val="0"/>
              <w:marTop w:val="0"/>
              <w:marBottom w:val="0"/>
              <w:divBdr>
                <w:top w:val="none" w:sz="0" w:space="0" w:color="auto"/>
                <w:left w:val="none" w:sz="0" w:space="0" w:color="auto"/>
                <w:bottom w:val="none" w:sz="0" w:space="0" w:color="auto"/>
                <w:right w:val="none" w:sz="0" w:space="0" w:color="auto"/>
              </w:divBdr>
              <w:divsChild>
                <w:div w:id="909852800">
                  <w:marLeft w:val="0"/>
                  <w:marRight w:val="0"/>
                  <w:marTop w:val="0"/>
                  <w:marBottom w:val="0"/>
                  <w:divBdr>
                    <w:top w:val="none" w:sz="0" w:space="0" w:color="auto"/>
                    <w:left w:val="none" w:sz="0" w:space="0" w:color="auto"/>
                    <w:bottom w:val="none" w:sz="0" w:space="0" w:color="auto"/>
                    <w:right w:val="none" w:sz="0" w:space="0" w:color="auto"/>
                  </w:divBdr>
                  <w:divsChild>
                    <w:div w:id="1371418025">
                      <w:marLeft w:val="0"/>
                      <w:marRight w:val="0"/>
                      <w:marTop w:val="0"/>
                      <w:marBottom w:val="0"/>
                      <w:divBdr>
                        <w:top w:val="none" w:sz="0" w:space="0" w:color="auto"/>
                        <w:left w:val="none" w:sz="0" w:space="0" w:color="auto"/>
                        <w:bottom w:val="none" w:sz="0" w:space="0" w:color="auto"/>
                        <w:right w:val="none" w:sz="0" w:space="0" w:color="auto"/>
                      </w:divBdr>
                      <w:divsChild>
                        <w:div w:id="2031881029">
                          <w:marLeft w:val="0"/>
                          <w:marRight w:val="0"/>
                          <w:marTop w:val="0"/>
                          <w:marBottom w:val="0"/>
                          <w:divBdr>
                            <w:top w:val="none" w:sz="0" w:space="0" w:color="auto"/>
                            <w:left w:val="none" w:sz="0" w:space="0" w:color="auto"/>
                            <w:bottom w:val="none" w:sz="0" w:space="0" w:color="auto"/>
                            <w:right w:val="none" w:sz="0" w:space="0" w:color="auto"/>
                          </w:divBdr>
                          <w:divsChild>
                            <w:div w:id="398287098">
                              <w:marLeft w:val="0"/>
                              <w:marRight w:val="0"/>
                              <w:marTop w:val="0"/>
                              <w:marBottom w:val="0"/>
                              <w:divBdr>
                                <w:top w:val="none" w:sz="0" w:space="0" w:color="auto"/>
                                <w:left w:val="none" w:sz="0" w:space="0" w:color="auto"/>
                                <w:bottom w:val="none" w:sz="0" w:space="0" w:color="auto"/>
                                <w:right w:val="none" w:sz="0" w:space="0" w:color="auto"/>
                              </w:divBdr>
                              <w:divsChild>
                                <w:div w:id="612204256">
                                  <w:marLeft w:val="0"/>
                                  <w:marRight w:val="0"/>
                                  <w:marTop w:val="0"/>
                                  <w:marBottom w:val="0"/>
                                  <w:divBdr>
                                    <w:top w:val="none" w:sz="0" w:space="0" w:color="auto"/>
                                    <w:left w:val="none" w:sz="0" w:space="0" w:color="auto"/>
                                    <w:bottom w:val="none" w:sz="0" w:space="0" w:color="auto"/>
                                    <w:right w:val="none" w:sz="0" w:space="0" w:color="auto"/>
                                  </w:divBdr>
                                  <w:divsChild>
                                    <w:div w:id="1592229421">
                                      <w:marLeft w:val="0"/>
                                      <w:marRight w:val="0"/>
                                      <w:marTop w:val="0"/>
                                      <w:marBottom w:val="0"/>
                                      <w:divBdr>
                                        <w:top w:val="none" w:sz="0" w:space="0" w:color="auto"/>
                                        <w:left w:val="none" w:sz="0" w:space="0" w:color="auto"/>
                                        <w:bottom w:val="none" w:sz="0" w:space="0" w:color="auto"/>
                                        <w:right w:val="none" w:sz="0" w:space="0" w:color="auto"/>
                                      </w:divBdr>
                                      <w:divsChild>
                                        <w:div w:id="2009750103">
                                          <w:marLeft w:val="0"/>
                                          <w:marRight w:val="0"/>
                                          <w:marTop w:val="0"/>
                                          <w:marBottom w:val="0"/>
                                          <w:divBdr>
                                            <w:top w:val="none" w:sz="0" w:space="0" w:color="auto"/>
                                            <w:left w:val="none" w:sz="0" w:space="0" w:color="auto"/>
                                            <w:bottom w:val="none" w:sz="0" w:space="0" w:color="auto"/>
                                            <w:right w:val="none" w:sz="0" w:space="0" w:color="auto"/>
                                          </w:divBdr>
                                          <w:divsChild>
                                            <w:div w:id="773013433">
                                              <w:marLeft w:val="0"/>
                                              <w:marRight w:val="0"/>
                                              <w:marTop w:val="0"/>
                                              <w:marBottom w:val="0"/>
                                              <w:divBdr>
                                                <w:top w:val="none" w:sz="0" w:space="0" w:color="auto"/>
                                                <w:left w:val="none" w:sz="0" w:space="0" w:color="auto"/>
                                                <w:bottom w:val="none" w:sz="0" w:space="0" w:color="auto"/>
                                                <w:right w:val="none" w:sz="0" w:space="0" w:color="auto"/>
                                              </w:divBdr>
                                            </w:div>
                                            <w:div w:id="8585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834590">
              <w:marLeft w:val="450"/>
              <w:marRight w:val="0"/>
              <w:marTop w:val="0"/>
              <w:marBottom w:val="0"/>
              <w:divBdr>
                <w:top w:val="none" w:sz="0" w:space="0" w:color="auto"/>
                <w:left w:val="none" w:sz="0" w:space="0" w:color="auto"/>
                <w:bottom w:val="none" w:sz="0" w:space="0" w:color="auto"/>
                <w:right w:val="none" w:sz="0" w:space="0" w:color="auto"/>
              </w:divBdr>
              <w:divsChild>
                <w:div w:id="407582760">
                  <w:marLeft w:val="0"/>
                  <w:marRight w:val="0"/>
                  <w:marTop w:val="0"/>
                  <w:marBottom w:val="0"/>
                  <w:divBdr>
                    <w:top w:val="none" w:sz="0" w:space="0" w:color="auto"/>
                    <w:left w:val="none" w:sz="0" w:space="0" w:color="auto"/>
                    <w:bottom w:val="none" w:sz="0" w:space="0" w:color="auto"/>
                    <w:right w:val="none" w:sz="0" w:space="0" w:color="auto"/>
                  </w:divBdr>
                </w:div>
                <w:div w:id="725689324">
                  <w:marLeft w:val="0"/>
                  <w:marRight w:val="0"/>
                  <w:marTop w:val="0"/>
                  <w:marBottom w:val="0"/>
                  <w:divBdr>
                    <w:top w:val="none" w:sz="0" w:space="0" w:color="auto"/>
                    <w:left w:val="none" w:sz="0" w:space="0" w:color="auto"/>
                    <w:bottom w:val="none" w:sz="0" w:space="0" w:color="auto"/>
                    <w:right w:val="none" w:sz="0" w:space="0" w:color="auto"/>
                  </w:divBdr>
                  <w:divsChild>
                    <w:div w:id="1377118452">
                      <w:marLeft w:val="0"/>
                      <w:marRight w:val="0"/>
                      <w:marTop w:val="0"/>
                      <w:marBottom w:val="0"/>
                      <w:divBdr>
                        <w:top w:val="none" w:sz="0" w:space="0" w:color="auto"/>
                        <w:left w:val="none" w:sz="0" w:space="0" w:color="auto"/>
                        <w:bottom w:val="none" w:sz="0" w:space="0" w:color="auto"/>
                        <w:right w:val="none" w:sz="0" w:space="0" w:color="auto"/>
                      </w:divBdr>
                      <w:divsChild>
                        <w:div w:id="1946770844">
                          <w:marLeft w:val="0"/>
                          <w:marRight w:val="0"/>
                          <w:marTop w:val="0"/>
                          <w:marBottom w:val="180"/>
                          <w:divBdr>
                            <w:top w:val="none" w:sz="0" w:space="0" w:color="auto"/>
                            <w:left w:val="none" w:sz="0" w:space="0" w:color="auto"/>
                            <w:bottom w:val="none" w:sz="0" w:space="0" w:color="auto"/>
                            <w:right w:val="none" w:sz="0" w:space="0" w:color="auto"/>
                          </w:divBdr>
                          <w:divsChild>
                            <w:div w:id="1863278382">
                              <w:marLeft w:val="0"/>
                              <w:marRight w:val="0"/>
                              <w:marTop w:val="0"/>
                              <w:marBottom w:val="0"/>
                              <w:divBdr>
                                <w:top w:val="none" w:sz="0" w:space="0" w:color="auto"/>
                                <w:left w:val="none" w:sz="0" w:space="0" w:color="auto"/>
                                <w:bottom w:val="none" w:sz="0" w:space="0" w:color="auto"/>
                                <w:right w:val="none" w:sz="0" w:space="0" w:color="auto"/>
                              </w:divBdr>
                            </w:div>
                            <w:div w:id="124008522">
                              <w:marLeft w:val="0"/>
                              <w:marRight w:val="0"/>
                              <w:marTop w:val="0"/>
                              <w:marBottom w:val="0"/>
                              <w:divBdr>
                                <w:top w:val="none" w:sz="0" w:space="0" w:color="auto"/>
                                <w:left w:val="none" w:sz="0" w:space="0" w:color="auto"/>
                                <w:bottom w:val="none" w:sz="0" w:space="0" w:color="auto"/>
                                <w:right w:val="none" w:sz="0" w:space="0" w:color="auto"/>
                              </w:divBdr>
                            </w:div>
                            <w:div w:id="52512756">
                              <w:marLeft w:val="0"/>
                              <w:marRight w:val="0"/>
                              <w:marTop w:val="0"/>
                              <w:marBottom w:val="0"/>
                              <w:divBdr>
                                <w:top w:val="none" w:sz="0" w:space="0" w:color="auto"/>
                                <w:left w:val="none" w:sz="0" w:space="0" w:color="auto"/>
                                <w:bottom w:val="none" w:sz="0" w:space="0" w:color="auto"/>
                                <w:right w:val="none" w:sz="0" w:space="0" w:color="auto"/>
                              </w:divBdr>
                            </w:div>
                          </w:divsChild>
                        </w:div>
                        <w:div w:id="1435513106">
                          <w:marLeft w:val="0"/>
                          <w:marRight w:val="0"/>
                          <w:marTop w:val="0"/>
                          <w:marBottom w:val="300"/>
                          <w:divBdr>
                            <w:top w:val="none" w:sz="0" w:space="0" w:color="auto"/>
                            <w:left w:val="none" w:sz="0" w:space="0" w:color="auto"/>
                            <w:bottom w:val="none" w:sz="0" w:space="0" w:color="auto"/>
                            <w:right w:val="none" w:sz="0" w:space="0" w:color="auto"/>
                          </w:divBdr>
                          <w:divsChild>
                            <w:div w:id="1084840798">
                              <w:marLeft w:val="0"/>
                              <w:marRight w:val="0"/>
                              <w:marTop w:val="0"/>
                              <w:marBottom w:val="0"/>
                              <w:divBdr>
                                <w:top w:val="none" w:sz="0" w:space="0" w:color="auto"/>
                                <w:left w:val="none" w:sz="0" w:space="0" w:color="auto"/>
                                <w:bottom w:val="none" w:sz="0" w:space="0" w:color="auto"/>
                                <w:right w:val="none" w:sz="0" w:space="0" w:color="auto"/>
                              </w:divBdr>
                              <w:divsChild>
                                <w:div w:id="1321688683">
                                  <w:marLeft w:val="0"/>
                                  <w:marRight w:val="0"/>
                                  <w:marTop w:val="0"/>
                                  <w:marBottom w:val="0"/>
                                  <w:divBdr>
                                    <w:top w:val="none" w:sz="0" w:space="0" w:color="auto"/>
                                    <w:left w:val="none" w:sz="0" w:space="0" w:color="auto"/>
                                    <w:bottom w:val="none" w:sz="0" w:space="0" w:color="auto"/>
                                    <w:right w:val="none" w:sz="0" w:space="0" w:color="auto"/>
                                  </w:divBdr>
                                </w:div>
                                <w:div w:id="212273948">
                                  <w:marLeft w:val="0"/>
                                  <w:marRight w:val="0"/>
                                  <w:marTop w:val="0"/>
                                  <w:marBottom w:val="0"/>
                                  <w:divBdr>
                                    <w:top w:val="none" w:sz="0" w:space="0" w:color="auto"/>
                                    <w:left w:val="none" w:sz="0" w:space="0" w:color="auto"/>
                                    <w:bottom w:val="none" w:sz="0" w:space="0" w:color="auto"/>
                                    <w:right w:val="none" w:sz="0" w:space="0" w:color="auto"/>
                                  </w:divBdr>
                                  <w:divsChild>
                                    <w:div w:id="1518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27535">
                              <w:marLeft w:val="0"/>
                              <w:marRight w:val="0"/>
                              <w:marTop w:val="0"/>
                              <w:marBottom w:val="0"/>
                              <w:divBdr>
                                <w:top w:val="none" w:sz="0" w:space="0" w:color="auto"/>
                                <w:left w:val="none" w:sz="0" w:space="0" w:color="auto"/>
                                <w:bottom w:val="none" w:sz="0" w:space="0" w:color="auto"/>
                                <w:right w:val="none" w:sz="0" w:space="0" w:color="auto"/>
                              </w:divBdr>
                              <w:divsChild>
                                <w:div w:id="1021012770">
                                  <w:marLeft w:val="0"/>
                                  <w:marRight w:val="0"/>
                                  <w:marTop w:val="0"/>
                                  <w:marBottom w:val="0"/>
                                  <w:divBdr>
                                    <w:top w:val="none" w:sz="0" w:space="0" w:color="auto"/>
                                    <w:left w:val="none" w:sz="0" w:space="0" w:color="auto"/>
                                    <w:bottom w:val="none" w:sz="0" w:space="0" w:color="auto"/>
                                    <w:right w:val="none" w:sz="0" w:space="0" w:color="auto"/>
                                  </w:divBdr>
                                </w:div>
                                <w:div w:id="1050955870">
                                  <w:marLeft w:val="0"/>
                                  <w:marRight w:val="0"/>
                                  <w:marTop w:val="0"/>
                                  <w:marBottom w:val="0"/>
                                  <w:divBdr>
                                    <w:top w:val="none" w:sz="0" w:space="0" w:color="auto"/>
                                    <w:left w:val="none" w:sz="0" w:space="0" w:color="auto"/>
                                    <w:bottom w:val="none" w:sz="0" w:space="0" w:color="auto"/>
                                    <w:right w:val="none" w:sz="0" w:space="0" w:color="auto"/>
                                  </w:divBdr>
                                  <w:divsChild>
                                    <w:div w:id="2551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5318">
                          <w:marLeft w:val="0"/>
                          <w:marRight w:val="0"/>
                          <w:marTop w:val="0"/>
                          <w:marBottom w:val="0"/>
                          <w:divBdr>
                            <w:top w:val="none" w:sz="0" w:space="0" w:color="auto"/>
                            <w:left w:val="none" w:sz="0" w:space="0" w:color="auto"/>
                            <w:bottom w:val="none" w:sz="0" w:space="0" w:color="auto"/>
                            <w:right w:val="none" w:sz="0" w:space="0" w:color="auto"/>
                          </w:divBdr>
                          <w:divsChild>
                            <w:div w:id="890462284">
                              <w:marLeft w:val="0"/>
                              <w:marRight w:val="0"/>
                              <w:marTop w:val="0"/>
                              <w:marBottom w:val="0"/>
                              <w:divBdr>
                                <w:top w:val="none" w:sz="0" w:space="0" w:color="auto"/>
                                <w:left w:val="none" w:sz="0" w:space="0" w:color="auto"/>
                                <w:bottom w:val="none" w:sz="0" w:space="0" w:color="auto"/>
                                <w:right w:val="none" w:sz="0" w:space="0" w:color="auto"/>
                              </w:divBdr>
                              <w:divsChild>
                                <w:div w:id="1457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74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MD-User</dc:creator>
  <cp:keywords/>
  <dc:description/>
  <cp:lastModifiedBy>Sinan</cp:lastModifiedBy>
  <cp:revision>7</cp:revision>
  <dcterms:created xsi:type="dcterms:W3CDTF">2025-01-07T08:12:00Z</dcterms:created>
  <dcterms:modified xsi:type="dcterms:W3CDTF">2025-01-09T06:28:00Z</dcterms:modified>
</cp:coreProperties>
</file>